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4CC21" w14:textId="77777777" w:rsidR="001B0156" w:rsidRDefault="001B0156">
      <w:pPr>
        <w:pStyle w:val="Standard"/>
        <w:keepNext/>
        <w:spacing w:after="240" w:line="240" w:lineRule="auto"/>
        <w:rPr>
          <w:rFonts w:ascii="Arial" w:eastAsia="Arial" w:hAnsi="Arial" w:cs="Arial"/>
          <w:b/>
          <w:color w:val="000000"/>
          <w:sz w:val="36"/>
          <w:szCs w:val="36"/>
        </w:rPr>
      </w:pPr>
      <w:bookmarkStart w:id="0" w:name="_heading=h.gjdgxs"/>
      <w:bookmarkEnd w:id="0"/>
    </w:p>
    <w:p w14:paraId="20C7F65E" w14:textId="77777777" w:rsidR="001B0156" w:rsidRDefault="00362C2C">
      <w:pPr>
        <w:pStyle w:val="Standard"/>
        <w:keepNext/>
        <w:spacing w:after="240" w:line="240" w:lineRule="auto"/>
      </w:pPr>
      <w:r>
        <w:rPr>
          <w:rFonts w:ascii="Arial" w:eastAsia="Arial" w:hAnsi="Arial" w:cs="Arial"/>
          <w:b/>
          <w:color w:val="000000"/>
          <w:sz w:val="36"/>
          <w:szCs w:val="36"/>
        </w:rPr>
        <w:t>Order Schedule 14 (Service Levels)</w:t>
      </w:r>
    </w:p>
    <w:p w14:paraId="32432899" w14:textId="77777777" w:rsidR="001B0156" w:rsidRDefault="00362C2C">
      <w:pPr>
        <w:pStyle w:val="Standard"/>
        <w:numPr>
          <w:ilvl w:val="0"/>
          <w:numId w:val="5"/>
        </w:numPr>
        <w:tabs>
          <w:tab w:val="left" w:pos="862"/>
        </w:tabs>
        <w:spacing w:before="240" w:after="120" w:line="240" w:lineRule="auto"/>
      </w:pPr>
      <w:r>
        <w:rPr>
          <w:rFonts w:ascii="Arial Bold" w:eastAsia="Arial Bold" w:hAnsi="Arial Bold" w:cs="Arial Bold"/>
          <w:b/>
          <w:color w:val="000000"/>
          <w:sz w:val="24"/>
          <w:szCs w:val="24"/>
        </w:rPr>
        <w:t>Definitions</w:t>
      </w:r>
    </w:p>
    <w:p w14:paraId="5579551D" w14:textId="77777777" w:rsidR="001B0156" w:rsidRDefault="00362C2C">
      <w:pPr>
        <w:pStyle w:val="Standard"/>
        <w:numPr>
          <w:ilvl w:val="1"/>
          <w:numId w:val="3"/>
        </w:numPr>
        <w:spacing w:before="120" w:after="120" w:line="240" w:lineRule="auto"/>
      </w:pPr>
      <w:r>
        <w:rPr>
          <w:rFonts w:ascii="Arial" w:eastAsia="Arial" w:hAnsi="Arial" w:cs="Arial"/>
          <w:color w:val="000000"/>
          <w:sz w:val="24"/>
          <w:szCs w:val="24"/>
        </w:rPr>
        <w:t>In this Schedule, the following words shall have the following meanings and they shall supplement Joint Schedule 1 (Definitions):</w:t>
      </w:r>
    </w:p>
    <w:tbl>
      <w:tblPr>
        <w:tblW w:w="8363" w:type="dxa"/>
        <w:tblInd w:w="959" w:type="dxa"/>
        <w:tblLayout w:type="fixed"/>
        <w:tblCellMar>
          <w:left w:w="10" w:type="dxa"/>
          <w:right w:w="10" w:type="dxa"/>
        </w:tblCellMar>
        <w:tblLook w:val="0000" w:firstRow="0" w:lastRow="0" w:firstColumn="0" w:lastColumn="0" w:noHBand="0" w:noVBand="0"/>
      </w:tblPr>
      <w:tblGrid>
        <w:gridCol w:w="2410"/>
        <w:gridCol w:w="5953"/>
      </w:tblGrid>
      <w:tr w:rsidR="001B0156" w14:paraId="7AC1A8E0" w14:textId="77777777">
        <w:tc>
          <w:tcPr>
            <w:tcW w:w="24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C32A14" w14:textId="77777777" w:rsidR="001B0156" w:rsidRDefault="001B0156">
            <w:pPr>
              <w:pStyle w:val="Standard"/>
              <w:spacing w:after="120" w:line="240" w:lineRule="auto"/>
              <w:ind w:left="-108"/>
              <w:rPr>
                <w:rFonts w:ascii="Arial" w:eastAsia="Arial" w:hAnsi="Arial" w:cs="Arial"/>
                <w:b/>
                <w:color w:val="000000"/>
                <w:sz w:val="24"/>
                <w:szCs w:val="24"/>
              </w:rPr>
            </w:pPr>
          </w:p>
          <w:p w14:paraId="1C32145D" w14:textId="77777777" w:rsidR="001B0156" w:rsidRDefault="00362C2C">
            <w:pPr>
              <w:pStyle w:val="Standard"/>
              <w:spacing w:after="120" w:line="240" w:lineRule="auto"/>
              <w:ind w:left="-108"/>
            </w:pPr>
            <w:r>
              <w:rPr>
                <w:rFonts w:ascii="Arial" w:eastAsia="Arial" w:hAnsi="Arial" w:cs="Arial"/>
                <w:b/>
                <w:color w:val="000000"/>
                <w:sz w:val="24"/>
                <w:szCs w:val="24"/>
              </w:rPr>
              <w:t>“Critical Service Level Failure”</w:t>
            </w:r>
          </w:p>
        </w:tc>
        <w:tc>
          <w:tcPr>
            <w:tcW w:w="595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843F81F" w14:textId="77777777" w:rsidR="001B0156" w:rsidRDefault="001B0156">
            <w:pPr>
              <w:pStyle w:val="Standard"/>
              <w:tabs>
                <w:tab w:val="left" w:pos="-9"/>
                <w:tab w:val="left" w:pos="161"/>
              </w:tabs>
              <w:spacing w:after="120" w:line="240" w:lineRule="auto"/>
              <w:ind w:left="170"/>
              <w:rPr>
                <w:rFonts w:ascii="Arial" w:eastAsia="Arial" w:hAnsi="Arial" w:cs="Arial"/>
                <w:color w:val="000000"/>
                <w:sz w:val="24"/>
                <w:szCs w:val="24"/>
              </w:rPr>
            </w:pPr>
          </w:p>
          <w:p w14:paraId="729289E9" w14:textId="77777777" w:rsidR="001B0156" w:rsidRDefault="00362C2C">
            <w:pPr>
              <w:pStyle w:val="Standard"/>
              <w:tabs>
                <w:tab w:val="left" w:pos="-9"/>
                <w:tab w:val="left" w:pos="161"/>
              </w:tabs>
              <w:spacing w:after="120" w:line="240" w:lineRule="auto"/>
              <w:ind w:left="170"/>
            </w:pPr>
            <w:r>
              <w:rPr>
                <w:rFonts w:ascii="Arial" w:eastAsia="Arial" w:hAnsi="Arial" w:cs="Arial"/>
                <w:color w:val="000000"/>
                <w:sz w:val="24"/>
                <w:szCs w:val="24"/>
              </w:rPr>
              <w:t>has the meaning given to it in the Order Form;</w:t>
            </w:r>
          </w:p>
        </w:tc>
      </w:tr>
      <w:tr w:rsidR="001B0156" w14:paraId="5308C3B5" w14:textId="77777777">
        <w:tc>
          <w:tcPr>
            <w:tcW w:w="24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7895AE" w14:textId="77777777" w:rsidR="001B0156" w:rsidRDefault="00362C2C">
            <w:pPr>
              <w:pStyle w:val="Standard"/>
              <w:spacing w:after="120" w:line="240" w:lineRule="auto"/>
              <w:ind w:left="-108"/>
            </w:pPr>
            <w:r>
              <w:rPr>
                <w:rFonts w:ascii="Arial" w:eastAsia="Arial" w:hAnsi="Arial" w:cs="Arial"/>
                <w:b/>
                <w:color w:val="000000"/>
                <w:sz w:val="24"/>
                <w:szCs w:val="24"/>
              </w:rPr>
              <w:t>"Service Credits"</w:t>
            </w:r>
          </w:p>
        </w:tc>
        <w:tc>
          <w:tcPr>
            <w:tcW w:w="595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131B3D" w14:textId="77777777" w:rsidR="001B0156" w:rsidRDefault="00362C2C">
            <w:pPr>
              <w:pStyle w:val="Standard"/>
              <w:tabs>
                <w:tab w:val="left" w:pos="-9"/>
                <w:tab w:val="left" w:pos="161"/>
              </w:tabs>
              <w:spacing w:after="120" w:line="240" w:lineRule="auto"/>
              <w:ind w:left="170"/>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1B0156" w14:paraId="338A6375" w14:textId="77777777">
        <w:trPr>
          <w:trHeight w:val="359"/>
        </w:trPr>
        <w:tc>
          <w:tcPr>
            <w:tcW w:w="24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48DAB6" w14:textId="77777777" w:rsidR="001B0156" w:rsidRDefault="00362C2C">
            <w:pPr>
              <w:pStyle w:val="Standard"/>
              <w:spacing w:after="120" w:line="240" w:lineRule="auto"/>
              <w:ind w:left="-108"/>
            </w:pPr>
            <w:r>
              <w:rPr>
                <w:rFonts w:ascii="Arial" w:eastAsia="Arial" w:hAnsi="Arial" w:cs="Arial"/>
                <w:b/>
                <w:color w:val="000000"/>
                <w:sz w:val="24"/>
                <w:szCs w:val="24"/>
              </w:rPr>
              <w:t>"Service Credit Cap"</w:t>
            </w:r>
          </w:p>
        </w:tc>
        <w:tc>
          <w:tcPr>
            <w:tcW w:w="595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FB376F" w14:textId="77777777" w:rsidR="001B0156" w:rsidRDefault="00362C2C">
            <w:pPr>
              <w:pStyle w:val="Standard"/>
              <w:tabs>
                <w:tab w:val="left" w:pos="-9"/>
                <w:tab w:val="left" w:pos="161"/>
              </w:tabs>
              <w:spacing w:after="120" w:line="240" w:lineRule="auto"/>
              <w:ind w:left="170"/>
            </w:pPr>
            <w:r>
              <w:rPr>
                <w:rFonts w:ascii="Arial" w:eastAsia="Arial" w:hAnsi="Arial" w:cs="Arial"/>
                <w:color w:val="000000"/>
                <w:sz w:val="24"/>
                <w:szCs w:val="24"/>
              </w:rPr>
              <w:t>has the meaning given to it in the Order Form;</w:t>
            </w:r>
          </w:p>
        </w:tc>
      </w:tr>
      <w:tr w:rsidR="001B0156" w14:paraId="5131FA18" w14:textId="77777777">
        <w:tc>
          <w:tcPr>
            <w:tcW w:w="24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F1659F1" w14:textId="77777777" w:rsidR="001B0156" w:rsidRDefault="00362C2C">
            <w:pPr>
              <w:pStyle w:val="Standard"/>
              <w:spacing w:after="120" w:line="240" w:lineRule="auto"/>
              <w:ind w:left="-108"/>
            </w:pPr>
            <w:r>
              <w:rPr>
                <w:rFonts w:ascii="Arial" w:eastAsia="Arial" w:hAnsi="Arial" w:cs="Arial"/>
                <w:b/>
                <w:color w:val="000000"/>
                <w:sz w:val="24"/>
                <w:szCs w:val="24"/>
              </w:rPr>
              <w:t>"Service Level Failure"</w:t>
            </w:r>
          </w:p>
        </w:tc>
        <w:tc>
          <w:tcPr>
            <w:tcW w:w="595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85559A" w14:textId="77777777" w:rsidR="001B0156" w:rsidRDefault="00362C2C">
            <w:pPr>
              <w:pStyle w:val="Standard"/>
              <w:tabs>
                <w:tab w:val="left" w:pos="-9"/>
                <w:tab w:val="left" w:pos="161"/>
              </w:tabs>
              <w:spacing w:after="120" w:line="240" w:lineRule="auto"/>
              <w:ind w:left="170"/>
            </w:pPr>
            <w:r>
              <w:rPr>
                <w:rFonts w:ascii="Arial" w:eastAsia="Arial" w:hAnsi="Arial" w:cs="Arial"/>
                <w:color w:val="000000"/>
                <w:sz w:val="24"/>
                <w:szCs w:val="24"/>
              </w:rPr>
              <w:t>means a failure to meet the Service Level Performance Measure in respect of a Service Level;</w:t>
            </w:r>
          </w:p>
        </w:tc>
      </w:tr>
      <w:tr w:rsidR="001B0156" w14:paraId="11F1CC9E" w14:textId="77777777">
        <w:tc>
          <w:tcPr>
            <w:tcW w:w="24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543C05" w14:textId="77777777" w:rsidR="001B0156" w:rsidRDefault="00362C2C">
            <w:pPr>
              <w:pStyle w:val="Standard"/>
              <w:spacing w:after="120" w:line="240" w:lineRule="auto"/>
              <w:ind w:left="-108"/>
            </w:pPr>
            <w:r>
              <w:rPr>
                <w:rFonts w:ascii="Arial" w:eastAsia="Arial" w:hAnsi="Arial" w:cs="Arial"/>
                <w:b/>
                <w:color w:val="000000"/>
                <w:sz w:val="24"/>
                <w:szCs w:val="24"/>
              </w:rPr>
              <w:t>"Service Level Performance Measure"</w:t>
            </w:r>
          </w:p>
        </w:tc>
        <w:tc>
          <w:tcPr>
            <w:tcW w:w="595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8F425E" w14:textId="77777777" w:rsidR="001B0156" w:rsidRDefault="00362C2C">
            <w:pPr>
              <w:pStyle w:val="Standard"/>
              <w:tabs>
                <w:tab w:val="left" w:pos="-9"/>
                <w:tab w:val="left" w:pos="161"/>
              </w:tabs>
              <w:spacing w:after="120" w:line="240" w:lineRule="auto"/>
              <w:ind w:left="170"/>
            </w:pPr>
            <w:r>
              <w:rPr>
                <w:rFonts w:ascii="Arial" w:eastAsia="Arial" w:hAnsi="Arial" w:cs="Arial"/>
                <w:color w:val="000000"/>
                <w:sz w:val="24"/>
                <w:szCs w:val="24"/>
              </w:rPr>
              <w:t>shall be as set out against the relevant Service Level in the Annex to Part A of this Schedule; and</w:t>
            </w:r>
          </w:p>
        </w:tc>
      </w:tr>
      <w:tr w:rsidR="001B0156" w14:paraId="5960A60E" w14:textId="77777777">
        <w:tc>
          <w:tcPr>
            <w:tcW w:w="24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439348" w14:textId="77777777" w:rsidR="001B0156" w:rsidRDefault="00362C2C">
            <w:pPr>
              <w:pStyle w:val="Standard"/>
              <w:spacing w:after="120" w:line="240" w:lineRule="auto"/>
              <w:ind w:left="-108"/>
            </w:pPr>
            <w:r>
              <w:rPr>
                <w:rFonts w:ascii="Arial" w:eastAsia="Arial" w:hAnsi="Arial" w:cs="Arial"/>
                <w:b/>
                <w:color w:val="000000"/>
                <w:sz w:val="24"/>
                <w:szCs w:val="24"/>
              </w:rPr>
              <w:t>"Service Level Threshold"</w:t>
            </w:r>
          </w:p>
        </w:tc>
        <w:tc>
          <w:tcPr>
            <w:tcW w:w="595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F75E861" w14:textId="77777777" w:rsidR="001B0156" w:rsidRDefault="00362C2C">
            <w:pPr>
              <w:pStyle w:val="Standard"/>
              <w:tabs>
                <w:tab w:val="left" w:pos="-9"/>
                <w:tab w:val="left" w:pos="161"/>
              </w:tabs>
              <w:spacing w:after="120" w:line="240" w:lineRule="auto"/>
              <w:ind w:left="170"/>
            </w:pPr>
            <w:r>
              <w:rPr>
                <w:rFonts w:ascii="Arial" w:eastAsia="Arial" w:hAnsi="Arial" w:cs="Arial"/>
                <w:color w:val="000000"/>
                <w:sz w:val="24"/>
                <w:szCs w:val="24"/>
              </w:rPr>
              <w:t>shall be as set out against the relevant Service Level in the Annex to Part A of this Schedule.</w:t>
            </w:r>
          </w:p>
        </w:tc>
      </w:tr>
    </w:tbl>
    <w:p w14:paraId="6BCF589A" w14:textId="77777777" w:rsidR="001B0156" w:rsidRDefault="00362C2C">
      <w:pPr>
        <w:pStyle w:val="Standard"/>
        <w:numPr>
          <w:ilvl w:val="0"/>
          <w:numId w:val="3"/>
        </w:numPr>
        <w:tabs>
          <w:tab w:val="left" w:pos="862"/>
        </w:tabs>
        <w:spacing w:before="240" w:after="120" w:line="240" w:lineRule="auto"/>
      </w:pPr>
      <w:r>
        <w:rPr>
          <w:rFonts w:ascii="Arial Bold" w:eastAsia="Arial Bold" w:hAnsi="Arial Bold" w:cs="Arial Bold"/>
          <w:b/>
          <w:color w:val="000000"/>
          <w:sz w:val="24"/>
          <w:szCs w:val="24"/>
        </w:rPr>
        <w:t>What happens if you don’t meet the Service Levels</w:t>
      </w:r>
    </w:p>
    <w:p w14:paraId="0C86ECE8" w14:textId="77777777" w:rsidR="001B0156" w:rsidRDefault="00362C2C">
      <w:pPr>
        <w:pStyle w:val="Standard"/>
        <w:numPr>
          <w:ilvl w:val="1"/>
          <w:numId w:val="3"/>
        </w:numPr>
        <w:spacing w:before="120" w:after="120" w:line="240" w:lineRule="auto"/>
      </w:pPr>
      <w:r>
        <w:rPr>
          <w:rFonts w:ascii="Arial" w:eastAsia="Arial" w:hAnsi="Arial" w:cs="Arial"/>
          <w:color w:val="000000"/>
          <w:sz w:val="24"/>
          <w:szCs w:val="24"/>
        </w:rPr>
        <w:t>The Supplier shall at all times provide the Deliverables to meet or exceed the Service Level Performance Measure for each Service Level.</w:t>
      </w:r>
    </w:p>
    <w:p w14:paraId="2F3B358E" w14:textId="77777777" w:rsidR="001B0156" w:rsidRDefault="00362C2C">
      <w:pPr>
        <w:pStyle w:val="Standard"/>
        <w:numPr>
          <w:ilvl w:val="1"/>
          <w:numId w:val="3"/>
        </w:numPr>
        <w:spacing w:before="120" w:after="120" w:line="240" w:lineRule="auto"/>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D82680C" w14:textId="77777777" w:rsidR="001B0156" w:rsidRDefault="00362C2C">
      <w:pPr>
        <w:pStyle w:val="Standard"/>
        <w:numPr>
          <w:ilvl w:val="1"/>
          <w:numId w:val="3"/>
        </w:numPr>
        <w:spacing w:before="120" w:after="120" w:line="240" w:lineRule="auto"/>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5EDE5792" w14:textId="77777777" w:rsidR="001B0156" w:rsidRDefault="00362C2C">
      <w:pPr>
        <w:pStyle w:val="Standard"/>
        <w:numPr>
          <w:ilvl w:val="1"/>
          <w:numId w:val="3"/>
        </w:numPr>
        <w:spacing w:before="120" w:after="120" w:line="240" w:lineRule="auto"/>
      </w:pPr>
      <w:r>
        <w:rPr>
          <w:rFonts w:ascii="Arial" w:eastAsia="Arial" w:hAnsi="Arial" w:cs="Arial"/>
          <w:color w:val="000000"/>
          <w:sz w:val="24"/>
          <w:szCs w:val="24"/>
        </w:rPr>
        <w:t>A Service Credit shall be the Buyer’s exclusive financial remedy for a Service Level Failure except where:</w:t>
      </w:r>
    </w:p>
    <w:p w14:paraId="12D25342" w14:textId="77777777" w:rsidR="001B0156" w:rsidRDefault="00362C2C">
      <w:pPr>
        <w:pStyle w:val="Standard"/>
        <w:numPr>
          <w:ilvl w:val="2"/>
          <w:numId w:val="3"/>
        </w:numPr>
        <w:spacing w:before="120" w:after="120" w:line="240" w:lineRule="auto"/>
      </w:pPr>
      <w:r>
        <w:rPr>
          <w:rFonts w:ascii="Arial" w:eastAsia="Arial" w:hAnsi="Arial" w:cs="Arial"/>
          <w:color w:val="000000"/>
          <w:sz w:val="24"/>
          <w:szCs w:val="24"/>
        </w:rPr>
        <w:t>the Supplier has over the previous (twelve) 12 Month period exceeded the Service Credit Cap; and/or</w:t>
      </w:r>
    </w:p>
    <w:p w14:paraId="29D0CEF0" w14:textId="77777777" w:rsidR="001B0156" w:rsidRDefault="00362C2C">
      <w:pPr>
        <w:pStyle w:val="Standard"/>
        <w:numPr>
          <w:ilvl w:val="2"/>
          <w:numId w:val="3"/>
        </w:numPr>
        <w:spacing w:before="120" w:after="120" w:line="240" w:lineRule="auto"/>
      </w:pPr>
      <w:r>
        <w:rPr>
          <w:rFonts w:ascii="Arial" w:eastAsia="Arial" w:hAnsi="Arial" w:cs="Arial"/>
          <w:color w:val="000000"/>
          <w:sz w:val="24"/>
          <w:szCs w:val="24"/>
        </w:rPr>
        <w:lastRenderedPageBreak/>
        <w:t>the Service Level Failure:</w:t>
      </w:r>
    </w:p>
    <w:p w14:paraId="4A9F9D5C" w14:textId="77777777" w:rsidR="001B0156" w:rsidRDefault="00362C2C">
      <w:pPr>
        <w:pStyle w:val="Standard"/>
        <w:numPr>
          <w:ilvl w:val="3"/>
          <w:numId w:val="3"/>
        </w:numPr>
        <w:spacing w:before="120" w:after="120" w:line="240" w:lineRule="auto"/>
      </w:pPr>
      <w:r>
        <w:rPr>
          <w:rFonts w:ascii="Arial" w:eastAsia="Arial" w:hAnsi="Arial" w:cs="Arial"/>
          <w:color w:val="000000"/>
          <w:sz w:val="24"/>
          <w:szCs w:val="24"/>
        </w:rPr>
        <w:t>exceeds the relevant Service Level Threshold;</w:t>
      </w:r>
    </w:p>
    <w:p w14:paraId="6864B9E5" w14:textId="77777777" w:rsidR="001B0156" w:rsidRDefault="00362C2C">
      <w:pPr>
        <w:pStyle w:val="Standard"/>
        <w:numPr>
          <w:ilvl w:val="3"/>
          <w:numId w:val="3"/>
        </w:numPr>
        <w:spacing w:before="120" w:after="120" w:line="240" w:lineRule="auto"/>
      </w:pPr>
      <w:r>
        <w:rPr>
          <w:rFonts w:ascii="Arial" w:eastAsia="Arial" w:hAnsi="Arial" w:cs="Arial"/>
          <w:color w:val="000000"/>
          <w:sz w:val="24"/>
          <w:szCs w:val="24"/>
        </w:rPr>
        <w:t>has arisen due to a Prohibited Act or wilful Default by the Supplier;</w:t>
      </w:r>
    </w:p>
    <w:p w14:paraId="7B3C8079" w14:textId="77777777" w:rsidR="001B0156" w:rsidRDefault="00362C2C">
      <w:pPr>
        <w:pStyle w:val="Standard"/>
        <w:numPr>
          <w:ilvl w:val="3"/>
          <w:numId w:val="3"/>
        </w:numPr>
        <w:spacing w:before="120" w:after="120" w:line="240" w:lineRule="auto"/>
      </w:pPr>
      <w:r>
        <w:rPr>
          <w:rFonts w:ascii="Arial" w:eastAsia="Arial" w:hAnsi="Arial" w:cs="Arial"/>
          <w:color w:val="000000"/>
          <w:sz w:val="24"/>
          <w:szCs w:val="24"/>
        </w:rPr>
        <w:t>results in the corruption or loss of any Government Data; and/or</w:t>
      </w:r>
    </w:p>
    <w:p w14:paraId="5B198C94" w14:textId="77777777" w:rsidR="001B0156" w:rsidRDefault="00362C2C">
      <w:pPr>
        <w:pStyle w:val="Standard"/>
        <w:numPr>
          <w:ilvl w:val="3"/>
          <w:numId w:val="3"/>
        </w:numPr>
        <w:spacing w:before="120" w:after="120" w:line="240" w:lineRule="auto"/>
      </w:pPr>
      <w:r>
        <w:rPr>
          <w:rFonts w:ascii="Arial" w:eastAsia="Arial" w:hAnsi="Arial" w:cs="Arial"/>
          <w:color w:val="000000"/>
          <w:sz w:val="24"/>
          <w:szCs w:val="24"/>
        </w:rPr>
        <w:t>results in the Buyer being required to make a compensation payment to one or more third parties; and/or</w:t>
      </w:r>
    </w:p>
    <w:p w14:paraId="7E32F5E2" w14:textId="77777777" w:rsidR="001B0156" w:rsidRDefault="00362C2C">
      <w:pPr>
        <w:pStyle w:val="Standard"/>
        <w:numPr>
          <w:ilvl w:val="2"/>
          <w:numId w:val="3"/>
        </w:numPr>
        <w:spacing w:before="120" w:after="120" w:line="240" w:lineRule="auto"/>
      </w:pPr>
      <w:r>
        <w:rPr>
          <w:rFonts w:ascii="Arial" w:eastAsia="Arial" w:hAnsi="Arial" w:cs="Arial"/>
          <w:color w:val="000000"/>
          <w:sz w:val="24"/>
          <w:szCs w:val="24"/>
        </w:rPr>
        <w:t>the Buyer is otherwise entitled to or does terminate this Contract pursuant to Clause 10.4 (CCS and Buyer Termination Rights).</w:t>
      </w:r>
    </w:p>
    <w:p w14:paraId="040FE36E" w14:textId="77777777" w:rsidR="001B0156" w:rsidRDefault="00362C2C">
      <w:pPr>
        <w:pStyle w:val="Standard"/>
        <w:numPr>
          <w:ilvl w:val="1"/>
          <w:numId w:val="3"/>
        </w:numPr>
        <w:spacing w:before="120" w:after="120" w:line="240" w:lineRule="auto"/>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70949E0B" w14:textId="77777777" w:rsidR="001B0156" w:rsidRDefault="00362C2C">
      <w:pPr>
        <w:pStyle w:val="Standard"/>
        <w:numPr>
          <w:ilvl w:val="2"/>
          <w:numId w:val="3"/>
        </w:numPr>
        <w:spacing w:before="120" w:after="120" w:line="240" w:lineRule="auto"/>
      </w:pPr>
      <w:r>
        <w:rPr>
          <w:rFonts w:ascii="Arial" w:eastAsia="Arial" w:hAnsi="Arial" w:cs="Arial"/>
          <w:color w:val="000000"/>
          <w:sz w:val="24"/>
          <w:szCs w:val="24"/>
        </w:rPr>
        <w:t>the total number of Service Levels for which the weighting is to be changed does not exceed the number applicable as at the Start Date;</w:t>
      </w:r>
    </w:p>
    <w:p w14:paraId="107FF6D9" w14:textId="77777777" w:rsidR="001B0156" w:rsidRDefault="00362C2C">
      <w:pPr>
        <w:pStyle w:val="Standard"/>
        <w:numPr>
          <w:ilvl w:val="2"/>
          <w:numId w:val="3"/>
        </w:numPr>
        <w:spacing w:before="120" w:after="120" w:line="240" w:lineRule="auto"/>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182D9736" w14:textId="77777777" w:rsidR="001B0156" w:rsidRDefault="00362C2C">
      <w:pPr>
        <w:pStyle w:val="Standard"/>
        <w:numPr>
          <w:ilvl w:val="2"/>
          <w:numId w:val="3"/>
        </w:numPr>
        <w:spacing w:before="120" w:after="120" w:line="240" w:lineRule="auto"/>
      </w:pPr>
      <w:r>
        <w:rPr>
          <w:rFonts w:ascii="Arial" w:eastAsia="Arial" w:hAnsi="Arial" w:cs="Arial"/>
          <w:color w:val="000000"/>
          <w:sz w:val="24"/>
          <w:szCs w:val="24"/>
        </w:rPr>
        <w:t>there is no change to the Service Credit Cap.</w:t>
      </w:r>
    </w:p>
    <w:p w14:paraId="280EA4D2" w14:textId="77777777" w:rsidR="001B0156" w:rsidRDefault="00362C2C">
      <w:pPr>
        <w:pStyle w:val="Standard"/>
        <w:numPr>
          <w:ilvl w:val="0"/>
          <w:numId w:val="3"/>
        </w:numPr>
        <w:tabs>
          <w:tab w:val="left" w:pos="862"/>
        </w:tabs>
        <w:spacing w:before="240" w:after="120" w:line="240" w:lineRule="auto"/>
      </w:pPr>
      <w:r>
        <w:rPr>
          <w:rFonts w:ascii="Arial Bold" w:eastAsia="Arial Bold" w:hAnsi="Arial Bold" w:cs="Arial Bold"/>
          <w:b/>
          <w:color w:val="000000"/>
          <w:sz w:val="24"/>
          <w:szCs w:val="24"/>
        </w:rPr>
        <w:t>Critical Service Level Failure</w:t>
      </w:r>
    </w:p>
    <w:p w14:paraId="54D5DA97" w14:textId="77777777" w:rsidR="001B0156" w:rsidRDefault="00362C2C">
      <w:pPr>
        <w:pStyle w:val="Standard"/>
        <w:spacing w:before="120" w:after="120" w:line="240" w:lineRule="auto"/>
        <w:ind w:left="936" w:hanging="576"/>
      </w:pPr>
      <w:r>
        <w:rPr>
          <w:rFonts w:ascii="Arial" w:eastAsia="Arial" w:hAnsi="Arial" w:cs="Arial"/>
          <w:color w:val="000000"/>
          <w:sz w:val="24"/>
          <w:szCs w:val="24"/>
        </w:rPr>
        <w:t>On the occurrence of a Critical Service Level Failure:</w:t>
      </w:r>
    </w:p>
    <w:p w14:paraId="2B2FA594" w14:textId="77777777" w:rsidR="001B0156" w:rsidRDefault="00362C2C">
      <w:pPr>
        <w:pStyle w:val="Standard"/>
        <w:numPr>
          <w:ilvl w:val="1"/>
          <w:numId w:val="3"/>
        </w:numPr>
        <w:spacing w:before="120" w:after="120" w:line="240" w:lineRule="auto"/>
      </w:pPr>
      <w:r>
        <w:rPr>
          <w:rFonts w:ascii="Arial" w:eastAsia="Arial" w:hAnsi="Arial" w:cs="Arial"/>
          <w:color w:val="000000"/>
          <w:sz w:val="24"/>
          <w:szCs w:val="24"/>
        </w:rPr>
        <w:t>any Service Credits that would otherwise have accrued during the relevant Service Period shall not accrue; and</w:t>
      </w:r>
    </w:p>
    <w:p w14:paraId="5DEFE69F" w14:textId="77777777" w:rsidR="001B0156" w:rsidRDefault="00362C2C">
      <w:pPr>
        <w:pStyle w:val="Standard"/>
        <w:numPr>
          <w:ilvl w:val="1"/>
          <w:numId w:val="3"/>
        </w:numPr>
        <w:spacing w:before="120" w:after="120" w:line="240" w:lineRule="auto"/>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576F4304" w14:textId="77777777" w:rsidR="001B0156" w:rsidRDefault="00362C2C">
      <w:pPr>
        <w:pStyle w:val="Standard"/>
        <w:tabs>
          <w:tab w:val="left" w:pos="4122"/>
        </w:tabs>
        <w:spacing w:after="220" w:line="240" w:lineRule="auto"/>
        <w:ind w:left="720"/>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14:paraId="626AE7D0" w14:textId="77777777" w:rsidR="001B0156" w:rsidRDefault="001B0156">
      <w:pPr>
        <w:pStyle w:val="Standard"/>
        <w:tabs>
          <w:tab w:val="left" w:pos="568"/>
        </w:tabs>
        <w:spacing w:before="240" w:after="120" w:line="240" w:lineRule="auto"/>
        <w:ind w:left="426" w:hanging="360"/>
        <w:rPr>
          <w:rFonts w:ascii="Arial" w:eastAsia="Arial" w:hAnsi="Arial" w:cs="Arial"/>
          <w:b/>
          <w:smallCaps/>
          <w:color w:val="000000"/>
          <w:sz w:val="24"/>
          <w:szCs w:val="24"/>
        </w:rPr>
      </w:pPr>
    </w:p>
    <w:p w14:paraId="3A4BFDF7" w14:textId="77777777" w:rsidR="001B0156" w:rsidRDefault="00362C2C">
      <w:pPr>
        <w:pStyle w:val="Standard"/>
        <w:keepNext/>
        <w:pageBreakBefore/>
        <w:spacing w:after="240" w:line="240" w:lineRule="auto"/>
      </w:pPr>
      <w:r>
        <w:rPr>
          <w:rFonts w:ascii="Arial Bold" w:eastAsia="Arial Bold" w:hAnsi="Arial Bold" w:cs="Arial Bold"/>
          <w:b/>
          <w:color w:val="000000"/>
          <w:sz w:val="36"/>
          <w:szCs w:val="36"/>
        </w:rPr>
        <w:lastRenderedPageBreak/>
        <w:t>Part A: Service Levels and Service Credits</w:t>
      </w:r>
    </w:p>
    <w:p w14:paraId="105AB9AF" w14:textId="77777777" w:rsidR="001B0156" w:rsidRDefault="00362C2C">
      <w:pPr>
        <w:pStyle w:val="Standard"/>
        <w:numPr>
          <w:ilvl w:val="0"/>
          <w:numId w:val="6"/>
        </w:numPr>
        <w:tabs>
          <w:tab w:val="left" w:pos="862"/>
        </w:tabs>
        <w:spacing w:before="240" w:after="120" w:line="240" w:lineRule="auto"/>
      </w:pPr>
      <w:r>
        <w:rPr>
          <w:rFonts w:ascii="Arial Bold" w:eastAsia="Arial Bold" w:hAnsi="Arial Bold" w:cs="Arial Bold"/>
          <w:b/>
          <w:color w:val="000000"/>
          <w:sz w:val="24"/>
          <w:szCs w:val="24"/>
        </w:rPr>
        <w:t>Service Levels</w:t>
      </w:r>
    </w:p>
    <w:p w14:paraId="039236F5" w14:textId="77777777" w:rsidR="001B0156" w:rsidRDefault="00362C2C">
      <w:pPr>
        <w:pStyle w:val="Standard"/>
        <w:spacing w:before="120" w:after="120" w:line="240" w:lineRule="auto"/>
        <w:ind w:left="720" w:hanging="576"/>
      </w:pPr>
      <w:r>
        <w:rPr>
          <w:rFonts w:ascii="Arial" w:eastAsia="Arial" w:hAnsi="Arial" w:cs="Arial"/>
          <w:color w:val="000000"/>
          <w:sz w:val="24"/>
          <w:szCs w:val="24"/>
        </w:rPr>
        <w:t>If the level of performance of the Supplier:</w:t>
      </w:r>
    </w:p>
    <w:p w14:paraId="1B531A51" w14:textId="77777777" w:rsidR="001B0156" w:rsidRDefault="00362C2C">
      <w:pPr>
        <w:pStyle w:val="Standard"/>
        <w:numPr>
          <w:ilvl w:val="1"/>
          <w:numId w:val="4"/>
        </w:numPr>
        <w:spacing w:before="120" w:after="120" w:line="240" w:lineRule="auto"/>
      </w:pPr>
      <w:r>
        <w:rPr>
          <w:rFonts w:ascii="Arial" w:eastAsia="Arial" w:hAnsi="Arial" w:cs="Arial"/>
          <w:color w:val="000000"/>
          <w:sz w:val="24"/>
          <w:szCs w:val="24"/>
        </w:rPr>
        <w:t>is likely to or fails to meet any Service Level Performance Measure; or</w:t>
      </w:r>
    </w:p>
    <w:p w14:paraId="5E254993" w14:textId="77777777" w:rsidR="001B0156" w:rsidRDefault="00362C2C">
      <w:pPr>
        <w:pStyle w:val="Standard"/>
        <w:numPr>
          <w:ilvl w:val="1"/>
          <w:numId w:val="4"/>
        </w:numPr>
        <w:spacing w:before="120" w:after="120" w:line="240" w:lineRule="auto"/>
      </w:pPr>
      <w:r>
        <w:rPr>
          <w:rFonts w:ascii="Arial" w:eastAsia="Arial" w:hAnsi="Arial" w:cs="Arial"/>
          <w:color w:val="000000"/>
          <w:sz w:val="24"/>
          <w:szCs w:val="24"/>
        </w:rPr>
        <w:t>is likely to cause or causes a Critical Service Failure to occur,</w:t>
      </w:r>
    </w:p>
    <w:p w14:paraId="5784766D" w14:textId="77777777" w:rsidR="001B0156" w:rsidRDefault="00362C2C">
      <w:pPr>
        <w:pStyle w:val="Standard"/>
        <w:spacing w:before="120" w:after="120" w:line="240" w:lineRule="auto"/>
        <w:ind w:left="720" w:hanging="576"/>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0FC00E44" w14:textId="77777777" w:rsidR="001B0156" w:rsidRDefault="00362C2C">
      <w:pPr>
        <w:pStyle w:val="Standard"/>
        <w:numPr>
          <w:ilvl w:val="2"/>
          <w:numId w:val="2"/>
        </w:numPr>
        <w:spacing w:before="120" w:after="120" w:line="240" w:lineRule="auto"/>
      </w:pPr>
      <w:r>
        <w:rPr>
          <w:rFonts w:ascii="Arial" w:eastAsia="Arial" w:hAnsi="Arial" w:cs="Arial"/>
          <w:color w:val="000000"/>
          <w:sz w:val="24"/>
          <w:szCs w:val="24"/>
        </w:rPr>
        <w:t>require the Supplier to immediately take all remedial action that is reasonable to mitigate the impact on the Buyer and to rectify or prevent a Service Level Failure or Critical Service Level Failure from taking place or recurring;</w:t>
      </w:r>
    </w:p>
    <w:p w14:paraId="55EFF1F0" w14:textId="77777777" w:rsidR="001B0156" w:rsidRDefault="00362C2C">
      <w:pPr>
        <w:pStyle w:val="Standard"/>
        <w:numPr>
          <w:ilvl w:val="2"/>
          <w:numId w:val="2"/>
        </w:numPr>
        <w:spacing w:before="120" w:after="120" w:line="240" w:lineRule="auto"/>
      </w:pPr>
      <w:r>
        <w:rPr>
          <w:rFonts w:ascii="Arial" w:eastAsia="Arial" w:hAnsi="Arial" w:cs="Arial"/>
          <w:color w:val="000000"/>
          <w:sz w:val="24"/>
          <w:szCs w:val="24"/>
        </w:rPr>
        <w:t>instruct the Supplier to comply with the Rectification Plan Process;</w:t>
      </w:r>
    </w:p>
    <w:p w14:paraId="7121569B" w14:textId="77777777" w:rsidR="001B0156" w:rsidRDefault="00362C2C">
      <w:pPr>
        <w:pStyle w:val="Standard"/>
        <w:numPr>
          <w:ilvl w:val="2"/>
          <w:numId w:val="2"/>
        </w:numPr>
        <w:spacing w:before="120" w:after="120" w:line="240" w:lineRule="auto"/>
      </w:pPr>
      <w:r>
        <w:rPr>
          <w:rFonts w:ascii="Arial" w:eastAsia="Arial" w:hAnsi="Arial" w:cs="Arial"/>
          <w:color w:val="000000"/>
          <w:sz w:val="24"/>
          <w:szCs w:val="24"/>
        </w:rPr>
        <w:t>if a Service Level Failure has occurred, deduct the applicable Service Level Credits payable by the Supplier to the Buyer; and/or</w:t>
      </w:r>
    </w:p>
    <w:p w14:paraId="27047105" w14:textId="77777777" w:rsidR="001B0156" w:rsidRDefault="00362C2C">
      <w:pPr>
        <w:pStyle w:val="Standard"/>
        <w:numPr>
          <w:ilvl w:val="2"/>
          <w:numId w:val="2"/>
        </w:numPr>
        <w:spacing w:before="120" w:after="120" w:line="240" w:lineRule="auto"/>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70709844" w14:textId="77777777" w:rsidR="001B0156" w:rsidRDefault="00362C2C">
      <w:pPr>
        <w:pStyle w:val="Standard"/>
        <w:numPr>
          <w:ilvl w:val="0"/>
          <w:numId w:val="4"/>
        </w:numPr>
        <w:tabs>
          <w:tab w:val="left" w:pos="862"/>
        </w:tabs>
        <w:spacing w:before="240" w:after="120" w:line="240" w:lineRule="auto"/>
      </w:pPr>
      <w:r>
        <w:rPr>
          <w:rFonts w:ascii="Arial Bold" w:eastAsia="Arial Bold" w:hAnsi="Arial Bold" w:cs="Arial Bold"/>
          <w:b/>
          <w:color w:val="000000"/>
          <w:sz w:val="24"/>
          <w:szCs w:val="24"/>
        </w:rPr>
        <w:t>Service Credits</w:t>
      </w:r>
    </w:p>
    <w:p w14:paraId="2A8E6589" w14:textId="77777777" w:rsidR="001B0156" w:rsidRDefault="00362C2C">
      <w:pPr>
        <w:pStyle w:val="Standard"/>
        <w:numPr>
          <w:ilvl w:val="1"/>
          <w:numId w:val="4"/>
        </w:numPr>
        <w:spacing w:before="120" w:after="120" w:line="240" w:lineRule="auto"/>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33DA03EC" w14:textId="77777777" w:rsidR="001B0156" w:rsidRDefault="00362C2C">
      <w:pPr>
        <w:pStyle w:val="Standard"/>
        <w:numPr>
          <w:ilvl w:val="1"/>
          <w:numId w:val="4"/>
        </w:numPr>
        <w:spacing w:before="120" w:after="120" w:line="240" w:lineRule="auto"/>
      </w:pPr>
      <w:r>
        <w:rPr>
          <w:rFonts w:ascii="Arial" w:eastAsia="Arial" w:hAnsi="Arial" w:cs="Arial"/>
          <w:color w:val="000000"/>
          <w:sz w:val="24"/>
          <w:szCs w:val="24"/>
        </w:rPr>
        <w:t>Service Credits are a reduction of the amounts payable in respect of the Deliverables and do not include VAT. The Supplier shall set-off the value of any Service Credits against the appropriate invoice in accordance with calculation formula in the Annex to Part A of this Schedule.</w:t>
      </w:r>
    </w:p>
    <w:p w14:paraId="4DD555B1" w14:textId="77777777" w:rsidR="001B0156" w:rsidRDefault="00362C2C">
      <w:pPr>
        <w:pStyle w:val="Standard"/>
        <w:keepNext/>
        <w:pageBreakBefore/>
        <w:spacing w:after="240" w:line="240" w:lineRule="auto"/>
      </w:pPr>
      <w:r>
        <w:rPr>
          <w:rFonts w:ascii="Arial Bold" w:eastAsia="Arial Bold" w:hAnsi="Arial Bold" w:cs="Arial Bold"/>
          <w:b/>
          <w:color w:val="000000"/>
          <w:sz w:val="36"/>
          <w:szCs w:val="36"/>
        </w:rPr>
        <w:lastRenderedPageBreak/>
        <w:t>Annex A to Part A: Services Levels and Service Credits Table</w:t>
      </w:r>
    </w:p>
    <w:tbl>
      <w:tblPr>
        <w:tblW w:w="8505" w:type="dxa"/>
        <w:jc w:val="center"/>
        <w:tblLayout w:type="fixed"/>
        <w:tblCellMar>
          <w:left w:w="10" w:type="dxa"/>
          <w:right w:w="10" w:type="dxa"/>
        </w:tblCellMar>
        <w:tblLook w:val="0000" w:firstRow="0" w:lastRow="0" w:firstColumn="0" w:lastColumn="0" w:noHBand="0" w:noVBand="0"/>
      </w:tblPr>
      <w:tblGrid>
        <w:gridCol w:w="1712"/>
        <w:gridCol w:w="1544"/>
        <w:gridCol w:w="1701"/>
        <w:gridCol w:w="1701"/>
        <w:gridCol w:w="1847"/>
      </w:tblGrid>
      <w:tr w:rsidR="001B0156" w14:paraId="2A667B35" w14:textId="77777777" w:rsidTr="005F3552">
        <w:trPr>
          <w:trHeight w:val="1213"/>
          <w:jc w:val="center"/>
        </w:trPr>
        <w:tc>
          <w:tcPr>
            <w:tcW w:w="6658"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582010E7" w14:textId="77777777" w:rsidR="001B0156" w:rsidRDefault="00362C2C">
            <w:pPr>
              <w:pStyle w:val="Standard"/>
              <w:ind w:left="95"/>
            </w:pPr>
            <w:r>
              <w:rPr>
                <w:rFonts w:ascii="Arial" w:eastAsia="Arial" w:hAnsi="Arial" w:cs="Arial"/>
                <w:sz w:val="24"/>
                <w:szCs w:val="24"/>
              </w:rPr>
              <w:t>Service Levels</w:t>
            </w:r>
          </w:p>
        </w:tc>
        <w:tc>
          <w:tcPr>
            <w:tcW w:w="1847"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14:paraId="61355FBB" w14:textId="77777777" w:rsidR="001B0156" w:rsidRDefault="00362C2C">
            <w:pPr>
              <w:pStyle w:val="Standard"/>
              <w:ind w:left="95"/>
            </w:pPr>
            <w:r>
              <w:rPr>
                <w:rFonts w:ascii="Arial" w:eastAsia="Arial" w:hAnsi="Arial" w:cs="Arial"/>
                <w:sz w:val="24"/>
                <w:szCs w:val="24"/>
              </w:rPr>
              <w:t>Service Credit for each Service Period</w:t>
            </w:r>
          </w:p>
          <w:p w14:paraId="57A685C3" w14:textId="77777777" w:rsidR="001B0156" w:rsidRDefault="001B0156">
            <w:pPr>
              <w:pStyle w:val="Standard"/>
              <w:ind w:left="95"/>
              <w:rPr>
                <w:rFonts w:ascii="Arial" w:eastAsia="Arial" w:hAnsi="Arial" w:cs="Arial"/>
                <w:sz w:val="24"/>
                <w:szCs w:val="24"/>
              </w:rPr>
            </w:pPr>
          </w:p>
        </w:tc>
      </w:tr>
      <w:tr w:rsidR="001B0156" w14:paraId="69A9D4BC" w14:textId="77777777" w:rsidTr="005F3552">
        <w:trPr>
          <w:trHeight w:val="1213"/>
          <w:jc w:val="center"/>
        </w:trPr>
        <w:tc>
          <w:tcPr>
            <w:tcW w:w="1712"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14:paraId="38917346" w14:textId="77777777" w:rsidR="001B0156" w:rsidRDefault="00362C2C">
            <w:pPr>
              <w:pStyle w:val="Standard"/>
              <w:ind w:left="61"/>
            </w:pPr>
            <w:r>
              <w:rPr>
                <w:rFonts w:ascii="Arial" w:eastAsia="Arial" w:hAnsi="Arial" w:cs="Arial"/>
                <w:sz w:val="24"/>
                <w:szCs w:val="24"/>
              </w:rPr>
              <w:t>Service Level Performance Criterion</w:t>
            </w:r>
          </w:p>
        </w:tc>
        <w:tc>
          <w:tcPr>
            <w:tcW w:w="1544"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14:paraId="3F002829" w14:textId="77777777" w:rsidR="001B0156" w:rsidRDefault="00362C2C">
            <w:pPr>
              <w:pStyle w:val="Standard"/>
              <w:ind w:left="95"/>
            </w:pPr>
            <w:r>
              <w:rPr>
                <w:rFonts w:ascii="Arial" w:eastAsia="Arial" w:hAnsi="Arial" w:cs="Arial"/>
                <w:sz w:val="24"/>
                <w:szCs w:val="24"/>
              </w:rPr>
              <w:t>Key Indicator</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14:paraId="04117DAC" w14:textId="77777777" w:rsidR="001B0156" w:rsidRDefault="00362C2C">
            <w:pPr>
              <w:pStyle w:val="Standard"/>
            </w:pPr>
            <w:r>
              <w:rPr>
                <w:rFonts w:ascii="Arial" w:eastAsia="Arial" w:hAnsi="Arial" w:cs="Arial"/>
                <w:sz w:val="24"/>
                <w:szCs w:val="24"/>
              </w:rPr>
              <w:t>Service Level Performance Measure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E0EDB9E" w14:textId="77777777" w:rsidR="001B0156" w:rsidRDefault="00362C2C">
            <w:pPr>
              <w:pStyle w:val="Standard"/>
              <w:ind w:left="95"/>
            </w:pPr>
            <w:r>
              <w:rPr>
                <w:rFonts w:ascii="Arial" w:eastAsia="Arial" w:hAnsi="Arial" w:cs="Arial"/>
                <w:sz w:val="24"/>
                <w:szCs w:val="24"/>
              </w:rPr>
              <w:t>Service Level Threshold</w:t>
            </w:r>
          </w:p>
        </w:tc>
        <w:tc>
          <w:tcPr>
            <w:tcW w:w="1847"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14:paraId="0B0C15B7" w14:textId="77777777" w:rsidR="006243DC" w:rsidRDefault="006243DC">
            <w:pPr>
              <w:widowControl w:val="0"/>
            </w:pPr>
          </w:p>
        </w:tc>
      </w:tr>
      <w:tr w:rsidR="001B0156" w14:paraId="2125B92F" w14:textId="77777777" w:rsidTr="005F3552">
        <w:trPr>
          <w:trHeight w:val="1474"/>
          <w:jc w:val="center"/>
        </w:trPr>
        <w:tc>
          <w:tcPr>
            <w:tcW w:w="17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532689" w14:textId="0C429AF6" w:rsidR="001B0156" w:rsidRDefault="00362C2C">
            <w:pPr>
              <w:pStyle w:val="Standard"/>
              <w:spacing w:after="120" w:line="240" w:lineRule="auto"/>
              <w:ind w:left="61"/>
            </w:pPr>
            <w:r>
              <w:rPr>
                <w:rFonts w:ascii="Arial" w:eastAsia="Arial" w:hAnsi="Arial" w:cs="Arial"/>
                <w:sz w:val="24"/>
                <w:szCs w:val="24"/>
              </w:rPr>
              <w:t>Accurate and timely billing of Buyer</w:t>
            </w:r>
          </w:p>
          <w:p w14:paraId="17FA2160" w14:textId="77777777" w:rsidR="001B0156" w:rsidRDefault="001B0156">
            <w:pPr>
              <w:pStyle w:val="Standard"/>
              <w:spacing w:after="120" w:line="240" w:lineRule="auto"/>
              <w:ind w:left="61"/>
              <w:rPr>
                <w:rFonts w:ascii="Arial" w:eastAsia="Arial" w:hAnsi="Arial" w:cs="Arial"/>
                <w:sz w:val="24"/>
                <w:szCs w:val="24"/>
              </w:rPr>
            </w:pPr>
          </w:p>
        </w:tc>
        <w:tc>
          <w:tcPr>
            <w:tcW w:w="15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DF1DEA" w14:textId="77777777" w:rsidR="001B0156" w:rsidRDefault="00362C2C">
            <w:pPr>
              <w:pStyle w:val="Standard"/>
              <w:spacing w:after="120" w:line="240" w:lineRule="auto"/>
              <w:ind w:left="95"/>
            </w:pPr>
            <w:r>
              <w:rPr>
                <w:rFonts w:ascii="Arial" w:eastAsia="Arial" w:hAnsi="Arial" w:cs="Arial"/>
                <w:sz w:val="24"/>
                <w:szCs w:val="24"/>
              </w:rPr>
              <w:t>Accuracy /Timelines</w:t>
            </w:r>
          </w:p>
          <w:p w14:paraId="178B8323" w14:textId="77777777" w:rsidR="001B0156" w:rsidRDefault="001B0156">
            <w:pPr>
              <w:pStyle w:val="Standard"/>
              <w:spacing w:after="120" w:line="240" w:lineRule="auto"/>
              <w:ind w:left="95"/>
              <w:rPr>
                <w:rFonts w:ascii="Arial" w:eastAsia="Arial"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328332" w14:textId="77777777" w:rsidR="001B0156" w:rsidRDefault="00362C2C">
            <w:pPr>
              <w:pStyle w:val="Standard"/>
              <w:spacing w:after="120" w:line="240" w:lineRule="auto"/>
            </w:pPr>
            <w:r>
              <w:rPr>
                <w:rFonts w:ascii="Arial" w:eastAsia="Arial" w:hAnsi="Arial" w:cs="Arial"/>
                <w:sz w:val="24"/>
                <w:szCs w:val="24"/>
              </w:rPr>
              <w:t>at least 98% at all times</w:t>
            </w:r>
          </w:p>
          <w:p w14:paraId="52DFF8D1" w14:textId="77777777" w:rsidR="001B0156" w:rsidRDefault="001B0156">
            <w:pPr>
              <w:pStyle w:val="Standard"/>
              <w:spacing w:after="120" w:line="240" w:lineRule="auto"/>
              <w:rPr>
                <w:rFonts w:ascii="Arial" w:eastAsia="Arial"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595A17" w14:textId="791D79FA" w:rsidR="001B0156" w:rsidRDefault="005F3552">
            <w:pPr>
              <w:pStyle w:val="Standard"/>
              <w:spacing w:after="120" w:line="240" w:lineRule="auto"/>
              <w:ind w:left="95"/>
            </w:pPr>
            <w:r>
              <w:rPr>
                <w:rFonts w:ascii="Arial" w:eastAsia="Arial" w:hAnsi="Arial" w:cs="Arial"/>
                <w:sz w:val="24"/>
                <w:szCs w:val="24"/>
              </w:rPr>
              <w:t xml:space="preserve">1. Monthly accurate billing raised on CP&amp;F </w:t>
            </w:r>
          </w:p>
        </w:tc>
        <w:tc>
          <w:tcPr>
            <w:tcW w:w="18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E22155" w14:textId="77777777" w:rsidR="001B0156" w:rsidRDefault="00362C2C">
            <w:pPr>
              <w:pStyle w:val="Standard"/>
              <w:spacing w:after="120" w:line="240" w:lineRule="auto"/>
              <w:ind w:left="95"/>
            </w:pPr>
            <w:r>
              <w:rPr>
                <w:rFonts w:ascii="Arial" w:eastAsia="Arial" w:hAnsi="Arial" w:cs="Arial"/>
                <w:sz w:val="24"/>
                <w:szCs w:val="24"/>
              </w:rPr>
              <w:t>0.5% Service Credit gained for each percentage under the specified Service Level Performance Measure</w:t>
            </w:r>
          </w:p>
        </w:tc>
      </w:tr>
      <w:tr w:rsidR="001B0156" w14:paraId="7FF096BD" w14:textId="77777777" w:rsidTr="005F3552">
        <w:trPr>
          <w:trHeight w:val="1474"/>
          <w:jc w:val="center"/>
        </w:trPr>
        <w:tc>
          <w:tcPr>
            <w:tcW w:w="17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3E0AEE" w14:textId="77777777" w:rsidR="001B0156" w:rsidRDefault="00362C2C">
            <w:pPr>
              <w:pStyle w:val="Standard"/>
              <w:spacing w:after="120" w:line="240" w:lineRule="auto"/>
              <w:ind w:left="61"/>
            </w:pPr>
            <w:r>
              <w:rPr>
                <w:rFonts w:ascii="Arial" w:eastAsia="Arial" w:hAnsi="Arial" w:cs="Arial"/>
                <w:sz w:val="24"/>
                <w:szCs w:val="24"/>
              </w:rPr>
              <w:t>Access to Buyer support</w:t>
            </w:r>
          </w:p>
          <w:p w14:paraId="4A36118B" w14:textId="77777777" w:rsidR="001B0156" w:rsidRDefault="001B0156">
            <w:pPr>
              <w:pStyle w:val="Standard"/>
              <w:spacing w:after="120" w:line="240" w:lineRule="auto"/>
              <w:ind w:left="61"/>
              <w:rPr>
                <w:rFonts w:ascii="Arial" w:eastAsia="Arial" w:hAnsi="Arial" w:cs="Arial"/>
                <w:sz w:val="24"/>
                <w:szCs w:val="24"/>
              </w:rPr>
            </w:pPr>
          </w:p>
        </w:tc>
        <w:tc>
          <w:tcPr>
            <w:tcW w:w="15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4BED78" w14:textId="77777777" w:rsidR="001B0156" w:rsidRDefault="00362C2C">
            <w:pPr>
              <w:pStyle w:val="Standard"/>
              <w:spacing w:after="120" w:line="240" w:lineRule="auto"/>
              <w:ind w:left="95"/>
            </w:pPr>
            <w:r>
              <w:rPr>
                <w:rFonts w:ascii="Arial" w:eastAsia="Arial" w:hAnsi="Arial" w:cs="Arial"/>
                <w:sz w:val="24"/>
                <w:szCs w:val="24"/>
              </w:rPr>
              <w:t>Availability</w:t>
            </w:r>
          </w:p>
          <w:p w14:paraId="56E1E49E" w14:textId="77777777" w:rsidR="001B0156" w:rsidRDefault="001B0156">
            <w:pPr>
              <w:pStyle w:val="Standard"/>
              <w:spacing w:after="120" w:line="240" w:lineRule="auto"/>
              <w:ind w:left="95"/>
              <w:rPr>
                <w:rFonts w:ascii="Arial" w:eastAsia="Arial" w:hAnsi="Arial" w:cs="Arial"/>
                <w:sz w:val="24"/>
                <w:szCs w:val="24"/>
              </w:rPr>
            </w:pPr>
          </w:p>
          <w:p w14:paraId="330C5AF0" w14:textId="77777777" w:rsidR="001B0156" w:rsidRDefault="001B0156">
            <w:pPr>
              <w:pStyle w:val="Standard"/>
              <w:spacing w:after="120" w:line="240" w:lineRule="auto"/>
              <w:ind w:left="95"/>
              <w:rPr>
                <w:rFonts w:ascii="Arial" w:eastAsia="Arial"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098559" w14:textId="77777777" w:rsidR="001B0156" w:rsidRDefault="00362C2C">
            <w:pPr>
              <w:pStyle w:val="Standard"/>
              <w:spacing w:after="120" w:line="240" w:lineRule="auto"/>
            </w:pPr>
            <w:r>
              <w:rPr>
                <w:rFonts w:ascii="Arial" w:eastAsia="Arial" w:hAnsi="Arial" w:cs="Arial"/>
                <w:sz w:val="24"/>
                <w:szCs w:val="24"/>
              </w:rPr>
              <w:t>at least 98% at all times</w:t>
            </w:r>
          </w:p>
          <w:p w14:paraId="144D9135" w14:textId="77777777" w:rsidR="001B0156" w:rsidRDefault="001B0156">
            <w:pPr>
              <w:pStyle w:val="Standard"/>
              <w:spacing w:after="120" w:line="240" w:lineRule="auto"/>
              <w:rPr>
                <w:rFonts w:ascii="Arial" w:eastAsia="Arial"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18394E" w14:textId="444B7514" w:rsidR="005F3552" w:rsidRDefault="005F3552" w:rsidP="005F3552">
            <w:pPr>
              <w:pStyle w:val="Standard"/>
              <w:spacing w:after="120"/>
              <w:rPr>
                <w:rFonts w:ascii="Arial" w:eastAsia="Arial" w:hAnsi="Arial" w:cs="Arial"/>
                <w:sz w:val="24"/>
                <w:szCs w:val="24"/>
              </w:rPr>
            </w:pPr>
            <w:r w:rsidRPr="005F3552">
              <w:rPr>
                <w:rFonts w:ascii="Arial" w:eastAsia="Arial" w:hAnsi="Arial" w:cs="Arial"/>
                <w:sz w:val="24"/>
                <w:szCs w:val="24"/>
              </w:rPr>
              <w:t>1.</w:t>
            </w:r>
            <w:r>
              <w:rPr>
                <w:rFonts w:ascii="Arial" w:eastAsia="Arial" w:hAnsi="Arial" w:cs="Arial"/>
                <w:sz w:val="24"/>
                <w:szCs w:val="24"/>
              </w:rPr>
              <w:t xml:space="preserve"> </w:t>
            </w:r>
            <w:r w:rsidRPr="005F3552">
              <w:rPr>
                <w:rFonts w:ascii="Arial" w:eastAsia="Arial" w:hAnsi="Arial" w:cs="Arial"/>
                <w:sz w:val="24"/>
                <w:szCs w:val="24"/>
              </w:rPr>
              <w:t>1st line telephone support desk during the hours of 0800hrs – 1700hrs (Mon-Fri).</w:t>
            </w:r>
          </w:p>
          <w:p w14:paraId="42E24B94" w14:textId="77777777" w:rsidR="005F3552" w:rsidRDefault="005F3552" w:rsidP="005F3552">
            <w:pPr>
              <w:pStyle w:val="Standard"/>
              <w:spacing w:after="120"/>
              <w:rPr>
                <w:rFonts w:ascii="Arial" w:eastAsia="Arial" w:hAnsi="Arial" w:cs="Arial"/>
                <w:sz w:val="24"/>
                <w:szCs w:val="24"/>
              </w:rPr>
            </w:pPr>
            <w:r>
              <w:rPr>
                <w:rFonts w:ascii="Arial" w:eastAsia="Arial" w:hAnsi="Arial" w:cs="Arial"/>
                <w:sz w:val="24"/>
                <w:szCs w:val="24"/>
              </w:rPr>
              <w:t xml:space="preserve">2. </w:t>
            </w:r>
            <w:r w:rsidRPr="005F3552">
              <w:rPr>
                <w:rFonts w:ascii="Arial" w:eastAsia="Arial" w:hAnsi="Arial" w:cs="Arial"/>
                <w:sz w:val="24"/>
                <w:szCs w:val="24"/>
              </w:rPr>
              <w:t>Response time for support desk call within 4 hours.</w:t>
            </w:r>
          </w:p>
          <w:p w14:paraId="7EC86B0D" w14:textId="4DD8F7BC" w:rsidR="001B0156" w:rsidRDefault="005F3552" w:rsidP="005F3552">
            <w:pPr>
              <w:pStyle w:val="Standard"/>
              <w:spacing w:after="120"/>
            </w:pPr>
            <w:r>
              <w:rPr>
                <w:rFonts w:ascii="Arial" w:eastAsia="Arial" w:hAnsi="Arial" w:cs="Arial"/>
                <w:sz w:val="24"/>
                <w:szCs w:val="24"/>
              </w:rPr>
              <w:t xml:space="preserve">3. </w:t>
            </w:r>
            <w:r w:rsidRPr="005F3552">
              <w:rPr>
                <w:rFonts w:ascii="Arial" w:eastAsia="Arial" w:hAnsi="Arial" w:cs="Arial"/>
                <w:sz w:val="24"/>
                <w:szCs w:val="24"/>
              </w:rPr>
              <w:t>On site engineer response within 24 hours of notification (Mon-Fri).</w:t>
            </w:r>
          </w:p>
        </w:tc>
        <w:tc>
          <w:tcPr>
            <w:tcW w:w="18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BFD8E4" w14:textId="77777777" w:rsidR="001B0156" w:rsidRDefault="00362C2C">
            <w:pPr>
              <w:pStyle w:val="Standard"/>
              <w:spacing w:after="120" w:line="240" w:lineRule="auto"/>
              <w:ind w:left="95"/>
            </w:pPr>
            <w:r>
              <w:rPr>
                <w:rFonts w:ascii="Arial" w:eastAsia="Arial" w:hAnsi="Arial" w:cs="Arial"/>
                <w:sz w:val="24"/>
                <w:szCs w:val="24"/>
              </w:rPr>
              <w:t>0.5% Service Credit gained for each percentage under the specified Service Level Performance Measure</w:t>
            </w:r>
          </w:p>
        </w:tc>
      </w:tr>
      <w:tr w:rsidR="005F3552" w14:paraId="7574C20D" w14:textId="77777777" w:rsidTr="005F3552">
        <w:trPr>
          <w:trHeight w:val="1474"/>
          <w:jc w:val="center"/>
        </w:trPr>
        <w:tc>
          <w:tcPr>
            <w:tcW w:w="17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2E673B" w14:textId="008FC3B0" w:rsidR="005F3552" w:rsidRDefault="005F3552" w:rsidP="005F3552">
            <w:pPr>
              <w:pStyle w:val="Standard"/>
              <w:spacing w:after="120" w:line="240" w:lineRule="auto"/>
              <w:ind w:left="61"/>
              <w:rPr>
                <w:rFonts w:ascii="Arial" w:eastAsia="Arial" w:hAnsi="Arial" w:cs="Arial"/>
                <w:sz w:val="24"/>
                <w:szCs w:val="24"/>
              </w:rPr>
            </w:pPr>
            <w:r>
              <w:rPr>
                <w:rFonts w:ascii="Arial" w:eastAsia="Arial" w:hAnsi="Arial" w:cs="Arial"/>
                <w:sz w:val="24"/>
                <w:szCs w:val="24"/>
              </w:rPr>
              <w:lastRenderedPageBreak/>
              <w:t>Sub-optimal ceiling microphone performance in the LT</w:t>
            </w:r>
          </w:p>
        </w:tc>
        <w:tc>
          <w:tcPr>
            <w:tcW w:w="15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3B3946" w14:textId="2089916D" w:rsidR="005F3552" w:rsidRDefault="005F3552" w:rsidP="005F3552">
            <w:pPr>
              <w:pStyle w:val="Standard"/>
              <w:spacing w:after="120" w:line="240" w:lineRule="auto"/>
              <w:ind w:left="95"/>
              <w:rPr>
                <w:rFonts w:ascii="Arial" w:eastAsia="Arial" w:hAnsi="Arial" w:cs="Arial"/>
                <w:sz w:val="24"/>
                <w:szCs w:val="24"/>
              </w:rPr>
            </w:pPr>
            <w:r>
              <w:rPr>
                <w:rFonts w:ascii="Arial" w:eastAsia="Arial" w:hAnsi="Arial" w:cs="Arial"/>
                <w:sz w:val="24"/>
                <w:szCs w:val="24"/>
              </w:rPr>
              <w:t>Performance</w:t>
            </w:r>
          </w:p>
        </w:tc>
        <w:tc>
          <w:tcPr>
            <w:tcW w:w="170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10E934" w14:textId="7FFCB899" w:rsidR="005F3552" w:rsidRDefault="005F3552" w:rsidP="005F3552">
            <w:pPr>
              <w:pStyle w:val="Standard"/>
              <w:spacing w:after="120" w:line="240" w:lineRule="auto"/>
              <w:rPr>
                <w:rFonts w:ascii="Arial" w:eastAsia="Arial" w:hAnsi="Arial" w:cs="Arial"/>
                <w:sz w:val="24"/>
                <w:szCs w:val="24"/>
              </w:rPr>
            </w:pPr>
            <w:r>
              <w:rPr>
                <w:rFonts w:ascii="Arial" w:eastAsia="Arial" w:hAnsi="Arial" w:cs="Arial"/>
                <w:sz w:val="24"/>
                <w:szCs w:val="24"/>
              </w:rPr>
              <w:t>100% optimal sound and pick up from all ceiling mics</w:t>
            </w:r>
          </w:p>
        </w:tc>
        <w:tc>
          <w:tcPr>
            <w:tcW w:w="170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CF4143" w14:textId="66F36398" w:rsidR="005F3552" w:rsidRPr="005F3552" w:rsidRDefault="005F3552" w:rsidP="005F3552">
            <w:pPr>
              <w:pStyle w:val="Standard"/>
              <w:spacing w:after="120"/>
              <w:rPr>
                <w:rFonts w:ascii="Arial" w:eastAsia="Arial" w:hAnsi="Arial" w:cs="Arial"/>
                <w:sz w:val="24"/>
                <w:szCs w:val="24"/>
              </w:rPr>
            </w:pPr>
            <w:r>
              <w:rPr>
                <w:rFonts w:ascii="Arial" w:eastAsia="Arial" w:hAnsi="Arial" w:cs="Arial"/>
                <w:sz w:val="24"/>
                <w:szCs w:val="24"/>
              </w:rPr>
              <w:t>Poor quality pick up, feedback and lack of volume from the ceiling mics resulting in Senior Staff complaints over quality</w:t>
            </w:r>
          </w:p>
        </w:tc>
        <w:tc>
          <w:tcPr>
            <w:tcW w:w="184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078B39" w14:textId="5F5F54AB" w:rsidR="005F3552" w:rsidRDefault="005F3552" w:rsidP="005F3552">
            <w:pPr>
              <w:pStyle w:val="Standard"/>
              <w:spacing w:after="120" w:line="240" w:lineRule="auto"/>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r>
    </w:tbl>
    <w:p w14:paraId="4BD3D0CA" w14:textId="77777777" w:rsidR="001B0156" w:rsidRDefault="001B0156">
      <w:pPr>
        <w:pStyle w:val="Standard"/>
        <w:ind w:left="709"/>
        <w:rPr>
          <w:rFonts w:ascii="Arial" w:eastAsia="Arial" w:hAnsi="Arial" w:cs="Arial"/>
          <w:sz w:val="24"/>
          <w:szCs w:val="24"/>
          <w:shd w:val="clear" w:color="auto" w:fill="00FF00"/>
        </w:rPr>
      </w:pPr>
    </w:p>
    <w:p w14:paraId="17FDA03D" w14:textId="77777777" w:rsidR="001B0156" w:rsidRDefault="00362C2C">
      <w:pPr>
        <w:pStyle w:val="Standard"/>
        <w:ind w:left="709"/>
      </w:pPr>
      <w:r>
        <w:rPr>
          <w:rFonts w:ascii="Arial" w:eastAsia="Arial" w:hAnsi="Arial" w:cs="Arial"/>
          <w:sz w:val="24"/>
          <w:szCs w:val="24"/>
        </w:rPr>
        <w:t>The Service Credits shall be calculated on the basis of the following formula:</w:t>
      </w:r>
    </w:p>
    <w:p w14:paraId="77F9093E" w14:textId="0E26DB93" w:rsidR="001B0156" w:rsidRPr="00B802AA" w:rsidRDefault="00B802AA" w:rsidP="00B802AA">
      <w:pPr>
        <w:rPr>
          <w:rFonts w:ascii="Arial" w:hAnsi="Arial" w:cs="Arial"/>
          <w:sz w:val="24"/>
          <w:szCs w:val="24"/>
        </w:rPr>
      </w:pPr>
      <w:r>
        <w:rPr>
          <w:rFonts w:ascii="Arial" w:hAnsi="Arial" w:cs="Arial"/>
          <w:sz w:val="24"/>
          <w:szCs w:val="24"/>
        </w:rPr>
        <w:t xml:space="preserve">           Example if applicable </w:t>
      </w:r>
    </w:p>
    <w:tbl>
      <w:tblPr>
        <w:tblW w:w="9026" w:type="dxa"/>
        <w:tblLayout w:type="fixed"/>
        <w:tblCellMar>
          <w:left w:w="10" w:type="dxa"/>
          <w:right w:w="10" w:type="dxa"/>
        </w:tblCellMar>
        <w:tblLook w:val="0000" w:firstRow="0" w:lastRow="0" w:firstColumn="0" w:lastColumn="0" w:noHBand="0" w:noVBand="0"/>
      </w:tblPr>
      <w:tblGrid>
        <w:gridCol w:w="4374"/>
        <w:gridCol w:w="685"/>
        <w:gridCol w:w="3967"/>
      </w:tblGrid>
      <w:tr w:rsidR="001B0156" w14:paraId="50052D60" w14:textId="77777777">
        <w:tc>
          <w:tcPr>
            <w:tcW w:w="43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E47B7F" w14:textId="77777777" w:rsidR="001B0156" w:rsidRDefault="00362C2C">
            <w:pPr>
              <w:pStyle w:val="Standard"/>
              <w:ind w:left="567"/>
            </w:pPr>
            <w:r>
              <w:rPr>
                <w:rFonts w:ascii="Arial" w:eastAsia="Arial" w:hAnsi="Arial" w:cs="Arial"/>
                <w:sz w:val="24"/>
                <w:szCs w:val="24"/>
              </w:rPr>
              <w:t xml:space="preserve">Formula: x% (Service Level Performance Measure) - x% (actual Service Level performance)  </w:t>
            </w:r>
          </w:p>
        </w:tc>
        <w:tc>
          <w:tcPr>
            <w:tcW w:w="6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62873D" w14:textId="77777777" w:rsidR="001B0156" w:rsidRDefault="00362C2C">
            <w:pPr>
              <w:pStyle w:val="Standard"/>
              <w:ind w:left="211"/>
            </w:pPr>
            <w:r>
              <w:rPr>
                <w:rFonts w:ascii="Arial" w:eastAsia="Arial" w:hAnsi="Arial" w:cs="Arial"/>
                <w:sz w:val="24"/>
                <w:szCs w:val="24"/>
              </w:rPr>
              <w:t>=</w:t>
            </w:r>
          </w:p>
        </w:tc>
        <w:tc>
          <w:tcPr>
            <w:tcW w:w="39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EAE94D" w14:textId="77777777" w:rsidR="001B0156" w:rsidRDefault="00362C2C">
            <w:pPr>
              <w:pStyle w:val="Standard"/>
              <w:ind w:left="145"/>
            </w:pPr>
            <w:r>
              <w:rPr>
                <w:rFonts w:ascii="Arial" w:eastAsia="Arial" w:hAnsi="Arial" w:cs="Arial"/>
                <w:sz w:val="24"/>
                <w:szCs w:val="24"/>
              </w:rPr>
              <w:t>x% of the Charges payable to the Buyer as Service Credits to be deducted from the next Invoice payable by the Buyer</w:t>
            </w:r>
          </w:p>
        </w:tc>
      </w:tr>
      <w:tr w:rsidR="001B0156" w14:paraId="5617133E" w14:textId="77777777">
        <w:tc>
          <w:tcPr>
            <w:tcW w:w="43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AAA632" w14:textId="77777777" w:rsidR="001B0156" w:rsidRDefault="00362C2C">
            <w:pPr>
              <w:pStyle w:val="Standard"/>
              <w:ind w:left="567"/>
            </w:pPr>
            <w:r>
              <w:rPr>
                <w:rFonts w:ascii="Arial" w:eastAsia="Arial" w:hAnsi="Arial" w:cs="Arial"/>
                <w:sz w:val="24"/>
                <w:szCs w:val="24"/>
              </w:rPr>
              <w:t>Worked example: 98% (e.g. Service Level Performance Measure requirement for accurate and timely billing Service Level) - 75% (e.g. actual performance achieved against this Service Level in a Service Period)</w:t>
            </w:r>
          </w:p>
          <w:p w14:paraId="3AB6C2B4" w14:textId="77777777" w:rsidR="001B0156" w:rsidRDefault="001B0156">
            <w:pPr>
              <w:pStyle w:val="Standard"/>
              <w:ind w:left="567"/>
              <w:rPr>
                <w:rFonts w:ascii="Arial" w:eastAsia="Arial" w:hAnsi="Arial" w:cs="Arial"/>
                <w:sz w:val="24"/>
                <w:szCs w:val="24"/>
              </w:rPr>
            </w:pPr>
          </w:p>
        </w:tc>
        <w:tc>
          <w:tcPr>
            <w:tcW w:w="6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5834A8" w14:textId="77777777" w:rsidR="001B0156" w:rsidRDefault="00362C2C">
            <w:pPr>
              <w:pStyle w:val="Standard"/>
              <w:ind w:left="211"/>
            </w:pPr>
            <w:r>
              <w:rPr>
                <w:rFonts w:ascii="Arial" w:eastAsia="Arial" w:hAnsi="Arial" w:cs="Arial"/>
                <w:sz w:val="24"/>
                <w:szCs w:val="24"/>
              </w:rPr>
              <w:t>=</w:t>
            </w:r>
          </w:p>
        </w:tc>
        <w:tc>
          <w:tcPr>
            <w:tcW w:w="39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E8CC87" w14:textId="77777777" w:rsidR="001B0156" w:rsidRDefault="00362C2C">
            <w:pPr>
              <w:pStyle w:val="Standard"/>
              <w:ind w:left="145"/>
            </w:pPr>
            <w:r>
              <w:rPr>
                <w:rFonts w:ascii="Arial" w:eastAsia="Arial" w:hAnsi="Arial" w:cs="Arial"/>
                <w:sz w:val="24"/>
                <w:szCs w:val="24"/>
              </w:rPr>
              <w:t>23% of the Charges payable to the Buyer as Service Credits to be deducted from the next Invoice payable by the Buyer]</w:t>
            </w:r>
          </w:p>
          <w:p w14:paraId="57FB130F" w14:textId="77777777" w:rsidR="001B0156" w:rsidRDefault="001B0156">
            <w:pPr>
              <w:pStyle w:val="Standard"/>
              <w:ind w:left="145"/>
              <w:rPr>
                <w:rFonts w:ascii="Arial" w:eastAsia="Arial" w:hAnsi="Arial" w:cs="Arial"/>
                <w:sz w:val="24"/>
                <w:szCs w:val="24"/>
              </w:rPr>
            </w:pPr>
          </w:p>
        </w:tc>
      </w:tr>
    </w:tbl>
    <w:p w14:paraId="4E4A27D6" w14:textId="77777777" w:rsidR="001B0156" w:rsidRDefault="00362C2C">
      <w:pPr>
        <w:pStyle w:val="Standard"/>
        <w:keepNext/>
        <w:pageBreakBefore/>
        <w:spacing w:after="240" w:line="240" w:lineRule="auto"/>
      </w:pPr>
      <w:r>
        <w:rPr>
          <w:rFonts w:ascii="Arial Bold" w:eastAsia="Arial Bold" w:hAnsi="Arial Bold" w:cs="Arial Bold"/>
          <w:b/>
          <w:color w:val="000000"/>
          <w:sz w:val="36"/>
          <w:szCs w:val="36"/>
        </w:rPr>
        <w:lastRenderedPageBreak/>
        <w:t>Part B: Performance Monitoring</w:t>
      </w:r>
    </w:p>
    <w:p w14:paraId="0DE70F51" w14:textId="77777777" w:rsidR="001B0156" w:rsidRDefault="00362C2C">
      <w:pPr>
        <w:pStyle w:val="Standard"/>
        <w:numPr>
          <w:ilvl w:val="0"/>
          <w:numId w:val="4"/>
        </w:numPr>
        <w:tabs>
          <w:tab w:val="left" w:pos="862"/>
        </w:tabs>
        <w:spacing w:before="240" w:after="120" w:line="240" w:lineRule="auto"/>
      </w:pPr>
      <w:r>
        <w:rPr>
          <w:rFonts w:ascii="Arial Bold" w:eastAsia="Arial Bold" w:hAnsi="Arial Bold" w:cs="Arial Bold"/>
          <w:b/>
          <w:color w:val="000000"/>
          <w:sz w:val="24"/>
          <w:szCs w:val="24"/>
        </w:rPr>
        <w:t>Performance Monitoring and Performance Review</w:t>
      </w:r>
    </w:p>
    <w:p w14:paraId="74435058" w14:textId="77777777" w:rsidR="001B0156" w:rsidRDefault="00362C2C">
      <w:pPr>
        <w:pStyle w:val="Standard"/>
        <w:numPr>
          <w:ilvl w:val="1"/>
          <w:numId w:val="4"/>
        </w:numPr>
        <w:spacing w:before="120" w:after="120" w:line="240" w:lineRule="auto"/>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556E2978" w14:textId="77777777" w:rsidR="001B0156" w:rsidRDefault="00362C2C">
      <w:pPr>
        <w:pStyle w:val="Standard"/>
        <w:keepNext/>
        <w:numPr>
          <w:ilvl w:val="1"/>
          <w:numId w:val="4"/>
        </w:numPr>
        <w:spacing w:before="120" w:after="120" w:line="240" w:lineRule="auto"/>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14:paraId="7E39B0D7" w14:textId="77777777" w:rsidR="001B0156" w:rsidRDefault="00362C2C">
      <w:pPr>
        <w:pStyle w:val="Standard"/>
        <w:numPr>
          <w:ilvl w:val="2"/>
          <w:numId w:val="4"/>
        </w:numPr>
        <w:spacing w:before="120" w:after="120" w:line="240" w:lineRule="auto"/>
      </w:pPr>
      <w:r>
        <w:rPr>
          <w:rFonts w:ascii="Arial" w:eastAsia="Arial" w:hAnsi="Arial" w:cs="Arial"/>
          <w:color w:val="000000"/>
          <w:sz w:val="24"/>
          <w:szCs w:val="24"/>
        </w:rPr>
        <w:t>for each Service Level, the actual performance achieved over the Service Level for the relevant Service Period;</w:t>
      </w:r>
    </w:p>
    <w:p w14:paraId="0642168E" w14:textId="77777777" w:rsidR="001B0156" w:rsidRDefault="00362C2C">
      <w:pPr>
        <w:pStyle w:val="Standard"/>
        <w:numPr>
          <w:ilvl w:val="2"/>
          <w:numId w:val="4"/>
        </w:numPr>
        <w:spacing w:before="120" w:after="120" w:line="240" w:lineRule="auto"/>
      </w:pPr>
      <w:r>
        <w:rPr>
          <w:rFonts w:ascii="Arial" w:eastAsia="Arial" w:hAnsi="Arial" w:cs="Arial"/>
          <w:color w:val="000000"/>
          <w:sz w:val="24"/>
          <w:szCs w:val="24"/>
        </w:rPr>
        <w:t>a summary of all failures to achieve Service Levels that occurred during that Service Period;</w:t>
      </w:r>
    </w:p>
    <w:p w14:paraId="3067EF2C" w14:textId="77777777" w:rsidR="001B0156" w:rsidRDefault="00362C2C">
      <w:pPr>
        <w:pStyle w:val="Standard"/>
        <w:numPr>
          <w:ilvl w:val="2"/>
          <w:numId w:val="4"/>
        </w:numPr>
        <w:spacing w:before="120" w:after="120" w:line="240" w:lineRule="auto"/>
      </w:pPr>
      <w:r>
        <w:rPr>
          <w:rFonts w:ascii="Arial" w:eastAsia="Arial" w:hAnsi="Arial" w:cs="Arial"/>
          <w:color w:val="000000"/>
          <w:sz w:val="24"/>
          <w:szCs w:val="24"/>
        </w:rPr>
        <w:t>details of any Critical Service Level Failures;</w:t>
      </w:r>
    </w:p>
    <w:p w14:paraId="1E4F3D8F" w14:textId="77777777" w:rsidR="001B0156" w:rsidRDefault="00362C2C">
      <w:pPr>
        <w:pStyle w:val="Standard"/>
        <w:numPr>
          <w:ilvl w:val="2"/>
          <w:numId w:val="4"/>
        </w:numPr>
        <w:spacing w:before="120" w:after="120" w:line="240" w:lineRule="auto"/>
      </w:pPr>
      <w:r>
        <w:rPr>
          <w:rFonts w:ascii="Arial" w:eastAsia="Arial" w:hAnsi="Arial" w:cs="Arial"/>
          <w:color w:val="000000"/>
          <w:sz w:val="24"/>
          <w:szCs w:val="24"/>
        </w:rPr>
        <w:t>for any repeat failures, actions taken to resolve the underlying cause and prevent recurrence;</w:t>
      </w:r>
    </w:p>
    <w:p w14:paraId="60F950DE" w14:textId="77777777" w:rsidR="001B0156" w:rsidRDefault="00362C2C">
      <w:pPr>
        <w:pStyle w:val="Standard"/>
        <w:numPr>
          <w:ilvl w:val="2"/>
          <w:numId w:val="4"/>
        </w:numPr>
        <w:spacing w:before="120" w:after="120" w:line="240" w:lineRule="auto"/>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57A03E25" w14:textId="77777777" w:rsidR="001B0156" w:rsidRDefault="00362C2C">
      <w:pPr>
        <w:pStyle w:val="Standard"/>
        <w:numPr>
          <w:ilvl w:val="2"/>
          <w:numId w:val="4"/>
        </w:numPr>
        <w:spacing w:before="120" w:after="120" w:line="240" w:lineRule="auto"/>
      </w:pPr>
      <w:r>
        <w:rPr>
          <w:rFonts w:ascii="Arial" w:eastAsia="Arial" w:hAnsi="Arial" w:cs="Arial"/>
          <w:color w:val="000000"/>
          <w:sz w:val="24"/>
          <w:szCs w:val="24"/>
        </w:rPr>
        <w:t>such other details as the Buyer may reasonably require from time to time.</w:t>
      </w:r>
    </w:p>
    <w:p w14:paraId="397D080E" w14:textId="77777777" w:rsidR="001B0156" w:rsidRDefault="00362C2C">
      <w:pPr>
        <w:pStyle w:val="Standard"/>
        <w:keepNext/>
        <w:numPr>
          <w:ilvl w:val="1"/>
          <w:numId w:val="4"/>
        </w:numPr>
        <w:spacing w:before="120" w:after="120" w:line="240" w:lineRule="auto"/>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14:paraId="0CAAC92C" w14:textId="77777777" w:rsidR="001B0156" w:rsidRDefault="00362C2C">
      <w:pPr>
        <w:pStyle w:val="Standard"/>
        <w:numPr>
          <w:ilvl w:val="2"/>
          <w:numId w:val="4"/>
        </w:numPr>
        <w:spacing w:before="120" w:after="120" w:line="240" w:lineRule="auto"/>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14:paraId="0EF4466C" w14:textId="77777777" w:rsidR="001B0156" w:rsidRDefault="00362C2C">
      <w:pPr>
        <w:pStyle w:val="Standard"/>
        <w:numPr>
          <w:ilvl w:val="2"/>
          <w:numId w:val="4"/>
        </w:numPr>
        <w:spacing w:before="120" w:after="120" w:line="240" w:lineRule="auto"/>
      </w:pPr>
      <w:r>
        <w:rPr>
          <w:rFonts w:ascii="Arial" w:eastAsia="Arial" w:hAnsi="Arial" w:cs="Arial"/>
          <w:color w:val="000000"/>
          <w:sz w:val="24"/>
          <w:szCs w:val="24"/>
        </w:rPr>
        <w:t>be attended by the Supplier's Representative and the Buyer’s Representative; and</w:t>
      </w:r>
    </w:p>
    <w:p w14:paraId="4C3E61DE" w14:textId="77777777" w:rsidR="001B0156" w:rsidRDefault="00362C2C">
      <w:pPr>
        <w:pStyle w:val="Standard"/>
        <w:numPr>
          <w:ilvl w:val="2"/>
          <w:numId w:val="4"/>
        </w:numPr>
        <w:spacing w:before="120" w:after="120" w:line="240" w:lineRule="auto"/>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14:paraId="103D6A2D" w14:textId="77777777" w:rsidR="001B0156" w:rsidRDefault="00362C2C">
      <w:pPr>
        <w:pStyle w:val="Standard"/>
        <w:numPr>
          <w:ilvl w:val="1"/>
          <w:numId w:val="4"/>
        </w:numPr>
        <w:spacing w:before="120" w:after="120" w:line="240" w:lineRule="auto"/>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14:paraId="1F1F02BD" w14:textId="77777777" w:rsidR="001B0156" w:rsidRDefault="00362C2C">
      <w:pPr>
        <w:pStyle w:val="Standard"/>
        <w:numPr>
          <w:ilvl w:val="1"/>
          <w:numId w:val="4"/>
        </w:numPr>
        <w:spacing w:before="120" w:after="120" w:line="240" w:lineRule="auto"/>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03B8BD98" w14:textId="77777777" w:rsidR="001B0156" w:rsidRDefault="001B0156">
      <w:pPr>
        <w:pStyle w:val="Standard"/>
        <w:spacing w:before="120" w:after="120" w:line="240" w:lineRule="auto"/>
        <w:ind w:left="1440" w:hanging="576"/>
        <w:rPr>
          <w:rFonts w:ascii="Arial" w:eastAsia="Arial" w:hAnsi="Arial" w:cs="Arial"/>
          <w:color w:val="000000"/>
          <w:sz w:val="24"/>
          <w:szCs w:val="24"/>
        </w:rPr>
      </w:pPr>
    </w:p>
    <w:p w14:paraId="614E14C8" w14:textId="77777777" w:rsidR="001B0156" w:rsidRDefault="00362C2C">
      <w:pPr>
        <w:pStyle w:val="Standard"/>
        <w:numPr>
          <w:ilvl w:val="0"/>
          <w:numId w:val="4"/>
        </w:numPr>
        <w:tabs>
          <w:tab w:val="left" w:pos="862"/>
        </w:tabs>
        <w:spacing w:before="240" w:after="120" w:line="240" w:lineRule="auto"/>
      </w:pPr>
      <w:r>
        <w:rPr>
          <w:rFonts w:ascii="Arial Bold" w:eastAsia="Arial Bold" w:hAnsi="Arial Bold" w:cs="Arial Bold"/>
          <w:b/>
          <w:color w:val="000000"/>
          <w:sz w:val="24"/>
          <w:szCs w:val="24"/>
        </w:rPr>
        <w:t>Satisfaction Surveys</w:t>
      </w:r>
    </w:p>
    <w:p w14:paraId="0B802F13" w14:textId="77777777" w:rsidR="001B0156" w:rsidRDefault="00362C2C">
      <w:pPr>
        <w:pStyle w:val="Standard"/>
        <w:numPr>
          <w:ilvl w:val="1"/>
          <w:numId w:val="4"/>
        </w:numPr>
        <w:spacing w:before="120" w:after="120" w:line="240" w:lineRule="auto"/>
      </w:pPr>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4F9AAD64" w14:textId="77777777" w:rsidR="001B0156" w:rsidRDefault="001B0156">
      <w:pPr>
        <w:pStyle w:val="Standard"/>
        <w:spacing w:before="120" w:after="120" w:line="240" w:lineRule="auto"/>
        <w:ind w:left="936" w:hanging="576"/>
        <w:jc w:val="both"/>
      </w:pPr>
    </w:p>
    <w:sectPr w:rsidR="001B0156">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2BA6F" w14:textId="77777777" w:rsidR="00462669" w:rsidRDefault="00462669">
      <w:r>
        <w:separator/>
      </w:r>
    </w:p>
  </w:endnote>
  <w:endnote w:type="continuationSeparator" w:id="0">
    <w:p w14:paraId="76F7F5C6" w14:textId="77777777" w:rsidR="00462669" w:rsidRDefault="00462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font>
  <w:font w:name="Cambria">
    <w:panose1 w:val="02040503050406030204"/>
    <w:charset w:val="00"/>
    <w:family w:val="roman"/>
    <w:pitch w:val="variable"/>
    <w:sig w:usb0="E00006FF" w:usb1="420024FF" w:usb2="02000000" w:usb3="00000000" w:csb0="0000019F" w:csb1="00000000"/>
  </w:font>
  <w:font w:name="F">
    <w:altName w:val="Calibri"/>
    <w:charset w:val="00"/>
    <w:family w:val="auto"/>
    <w:pitch w:val="variable"/>
  </w:font>
  <w:font w:name="Liberation Sans">
    <w:charset w:val="00"/>
    <w:family w:val="swiss"/>
    <w:pitch w:val="variable"/>
  </w:font>
  <w:font w:name="Linux Libertine G">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744FF" w14:textId="77777777" w:rsidR="006243DC" w:rsidRDefault="006243DC">
    <w:pPr>
      <w:pStyle w:val="Standard"/>
      <w:tabs>
        <w:tab w:val="center" w:pos="4513"/>
        <w:tab w:val="right" w:pos="9026"/>
      </w:tabs>
      <w:spacing w:after="0" w:line="240" w:lineRule="auto"/>
      <w:jc w:val="both"/>
    </w:pPr>
  </w:p>
  <w:p w14:paraId="214EF016" w14:textId="77777777" w:rsidR="006243DC" w:rsidRDefault="00362C2C">
    <w:pPr>
      <w:pStyle w:val="Standard"/>
      <w:tabs>
        <w:tab w:val="center" w:pos="4513"/>
        <w:tab w:val="right" w:pos="9026"/>
      </w:tabs>
      <w:spacing w:after="0" w:line="240" w:lineRule="auto"/>
    </w:pPr>
    <w:r>
      <w:rPr>
        <w:rFonts w:ascii="Arial" w:eastAsia="Arial" w:hAnsi="Arial" w:cs="Arial"/>
        <w:color w:val="000000"/>
        <w:sz w:val="20"/>
        <w:szCs w:val="20"/>
      </w:rPr>
      <w:t>DPS Ref: RM6225 Audio Visual Technical Consultancy &amp; Commissioning</w:t>
    </w:r>
  </w:p>
  <w:p w14:paraId="6C5D42CC" w14:textId="77777777" w:rsidR="006243DC" w:rsidRDefault="00362C2C">
    <w:pPr>
      <w:pStyle w:val="Standard"/>
      <w:tabs>
        <w:tab w:val="center" w:pos="4513"/>
        <w:tab w:val="right" w:pos="9026"/>
      </w:tabs>
      <w:spacing w:after="0" w:line="240" w:lineRule="auto"/>
    </w:pPr>
    <w:r>
      <w:rPr>
        <w:rFonts w:ascii="Arial" w:eastAsia="Arial" w:hAnsi="Arial" w:cs="Arial"/>
        <w:color w:val="000000"/>
        <w:sz w:val="20"/>
        <w:szCs w:val="20"/>
      </w:rPr>
      <w:t>Project Version: v</w:t>
    </w:r>
    <w:r>
      <w:rPr>
        <w:rFonts w:ascii="Arial" w:eastAsia="Arial" w:hAnsi="Arial" w:cs="Arial"/>
        <w:sz w:val="20"/>
        <w:szCs w:val="20"/>
      </w:rPr>
      <w:t>1.0</w:t>
    </w:r>
    <w:r>
      <w:rPr>
        <w:rFonts w:ascii="Arial" w:eastAsia="Arial" w:hAnsi="Arial" w:cs="Arial"/>
        <w:color w:val="000000"/>
        <w:sz w:val="20"/>
        <w:szCs w:val="20"/>
      </w:rPr>
      <w:tab/>
    </w:r>
    <w:r>
      <w:rPr>
        <w:rFonts w:ascii="Arial" w:eastAsia="Arial" w:hAnsi="Arial" w:cs="Arial"/>
        <w:color w:val="000000"/>
        <w:sz w:val="20"/>
        <w:szCs w:val="20"/>
      </w:rPr>
      <w:tab/>
    </w:r>
    <w:r>
      <w:fldChar w:fldCharType="begin"/>
    </w:r>
    <w:r>
      <w:instrText xml:space="preserve"> PAGE </w:instrText>
    </w:r>
    <w:r>
      <w:fldChar w:fldCharType="separate"/>
    </w:r>
    <w:r>
      <w:t>5</w:t>
    </w:r>
    <w:r>
      <w:fldChar w:fldCharType="end"/>
    </w:r>
  </w:p>
  <w:p w14:paraId="50D87EE6" w14:textId="77777777" w:rsidR="006243DC" w:rsidRDefault="00362C2C">
    <w:pPr>
      <w:pStyle w:val="Standard"/>
      <w:tabs>
        <w:tab w:val="center" w:pos="4513"/>
        <w:tab w:val="right" w:pos="9026"/>
      </w:tabs>
      <w:spacing w:after="0" w:line="240" w:lineRule="auto"/>
    </w:pPr>
    <w:r>
      <w:rPr>
        <w:rFonts w:ascii="Arial" w:eastAsia="Arial" w:hAnsi="Arial" w:cs="Arial"/>
        <w:color w:val="000000"/>
        <w:sz w:val="20"/>
        <w:szCs w:val="20"/>
      </w:rPr>
      <w:t>Model Version: v1.1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FA955" w14:textId="77777777" w:rsidR="00462669" w:rsidRDefault="00462669">
      <w:r>
        <w:rPr>
          <w:color w:val="000000"/>
        </w:rPr>
        <w:separator/>
      </w:r>
    </w:p>
  </w:footnote>
  <w:footnote w:type="continuationSeparator" w:id="0">
    <w:p w14:paraId="18A1DB05" w14:textId="77777777" w:rsidR="00462669" w:rsidRDefault="00462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05741" w14:textId="77777777" w:rsidR="006243DC" w:rsidRDefault="00362C2C">
    <w:pPr>
      <w:pStyle w:val="Standard"/>
      <w:tabs>
        <w:tab w:val="center" w:pos="4513"/>
        <w:tab w:val="right" w:pos="9026"/>
      </w:tabs>
      <w:spacing w:after="0" w:line="240" w:lineRule="auto"/>
    </w:pPr>
    <w:r>
      <w:rPr>
        <w:rFonts w:ascii="Arial" w:eastAsia="Arial" w:hAnsi="Arial" w:cs="Arial"/>
        <w:b/>
        <w:color w:val="000000"/>
        <w:sz w:val="20"/>
        <w:szCs w:val="20"/>
      </w:rPr>
      <w:t>Order Schedule 14 (Service Levels)</w:t>
    </w:r>
  </w:p>
  <w:p w14:paraId="77403958" w14:textId="77777777" w:rsidR="006243DC" w:rsidRDefault="00362C2C">
    <w:pPr>
      <w:pStyle w:val="Standard"/>
      <w:tabs>
        <w:tab w:val="center" w:pos="4513"/>
        <w:tab w:val="right" w:pos="9026"/>
      </w:tabs>
      <w:spacing w:after="0" w:line="240" w:lineRule="auto"/>
    </w:pPr>
    <w:r>
      <w:rPr>
        <w:rFonts w:ascii="Arial" w:eastAsia="Arial" w:hAnsi="Arial" w:cs="Arial"/>
        <w:color w:val="000000"/>
        <w:sz w:val="20"/>
        <w:szCs w:val="20"/>
      </w:rPr>
      <w:t>Order Ref:</w:t>
    </w:r>
  </w:p>
  <w:p w14:paraId="75E4D1E9" w14:textId="77777777" w:rsidR="006243DC" w:rsidRDefault="00362C2C">
    <w:pPr>
      <w:pStyle w:val="Standard"/>
      <w:tabs>
        <w:tab w:val="center" w:pos="4513"/>
        <w:tab w:val="right" w:pos="9026"/>
      </w:tabs>
      <w:spacing w:after="0" w:line="240" w:lineRule="auto"/>
    </w:pPr>
    <w:r>
      <w:rPr>
        <w:rFonts w:ascii="Arial" w:eastAsia="Arial" w:hAnsi="Arial" w:cs="Arial"/>
        <w:color w:val="000000"/>
        <w:sz w:val="20"/>
        <w:szCs w:val="20"/>
      </w:rPr>
      <w:t>Crown Copyright 2020</w:t>
    </w:r>
  </w:p>
  <w:p w14:paraId="6655DC0A" w14:textId="77777777" w:rsidR="006243DC" w:rsidRDefault="006243DC">
    <w:pPr>
      <w:pStyle w:val="Standard"/>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C42A2"/>
    <w:multiLevelType w:val="hybridMultilevel"/>
    <w:tmpl w:val="10F6FE34"/>
    <w:lvl w:ilvl="0" w:tplc="98B6F51E">
      <w:start w:val="1"/>
      <w:numFmt w:val="decimal"/>
      <w:lvlText w:val="%1."/>
      <w:lvlJc w:val="left"/>
      <w:pPr>
        <w:ind w:left="455" w:hanging="360"/>
      </w:pPr>
      <w:rPr>
        <w:rFonts w:hint="default"/>
      </w:rPr>
    </w:lvl>
    <w:lvl w:ilvl="1" w:tplc="08090019" w:tentative="1">
      <w:start w:val="1"/>
      <w:numFmt w:val="lowerLetter"/>
      <w:lvlText w:val="%2."/>
      <w:lvlJc w:val="left"/>
      <w:pPr>
        <w:ind w:left="1175" w:hanging="360"/>
      </w:pPr>
    </w:lvl>
    <w:lvl w:ilvl="2" w:tplc="0809001B" w:tentative="1">
      <w:start w:val="1"/>
      <w:numFmt w:val="lowerRoman"/>
      <w:lvlText w:val="%3."/>
      <w:lvlJc w:val="right"/>
      <w:pPr>
        <w:ind w:left="1895" w:hanging="180"/>
      </w:pPr>
    </w:lvl>
    <w:lvl w:ilvl="3" w:tplc="0809000F" w:tentative="1">
      <w:start w:val="1"/>
      <w:numFmt w:val="decimal"/>
      <w:lvlText w:val="%4."/>
      <w:lvlJc w:val="left"/>
      <w:pPr>
        <w:ind w:left="2615" w:hanging="360"/>
      </w:pPr>
    </w:lvl>
    <w:lvl w:ilvl="4" w:tplc="08090019" w:tentative="1">
      <w:start w:val="1"/>
      <w:numFmt w:val="lowerLetter"/>
      <w:lvlText w:val="%5."/>
      <w:lvlJc w:val="left"/>
      <w:pPr>
        <w:ind w:left="3335" w:hanging="360"/>
      </w:pPr>
    </w:lvl>
    <w:lvl w:ilvl="5" w:tplc="0809001B" w:tentative="1">
      <w:start w:val="1"/>
      <w:numFmt w:val="lowerRoman"/>
      <w:lvlText w:val="%6."/>
      <w:lvlJc w:val="right"/>
      <w:pPr>
        <w:ind w:left="4055" w:hanging="180"/>
      </w:pPr>
    </w:lvl>
    <w:lvl w:ilvl="6" w:tplc="0809000F" w:tentative="1">
      <w:start w:val="1"/>
      <w:numFmt w:val="decimal"/>
      <w:lvlText w:val="%7."/>
      <w:lvlJc w:val="left"/>
      <w:pPr>
        <w:ind w:left="4775" w:hanging="360"/>
      </w:pPr>
    </w:lvl>
    <w:lvl w:ilvl="7" w:tplc="08090019" w:tentative="1">
      <w:start w:val="1"/>
      <w:numFmt w:val="lowerLetter"/>
      <w:lvlText w:val="%8."/>
      <w:lvlJc w:val="left"/>
      <w:pPr>
        <w:ind w:left="5495" w:hanging="360"/>
      </w:pPr>
    </w:lvl>
    <w:lvl w:ilvl="8" w:tplc="0809001B" w:tentative="1">
      <w:start w:val="1"/>
      <w:numFmt w:val="lowerRoman"/>
      <w:lvlText w:val="%9."/>
      <w:lvlJc w:val="right"/>
      <w:pPr>
        <w:ind w:left="6215" w:hanging="180"/>
      </w:pPr>
    </w:lvl>
  </w:abstractNum>
  <w:abstractNum w:abstractNumId="1" w15:restartNumberingAfterBreak="0">
    <w:nsid w:val="320107B7"/>
    <w:multiLevelType w:val="multilevel"/>
    <w:tmpl w:val="29F01F1C"/>
    <w:styleLink w:val="WWNum1"/>
    <w:lvl w:ilvl="0">
      <w:start w:val="1"/>
      <w:numFmt w:val="decimal"/>
      <w:lvlText w:val="%1."/>
      <w:lvlJc w:val="left"/>
      <w:pPr>
        <w:ind w:left="720" w:hanging="720"/>
      </w:pPr>
      <w:rPr>
        <w:rFonts w:eastAsia="Calibri" w:cs="Calibri"/>
        <w:b/>
        <w:i w:val="0"/>
        <w:caps w:val="0"/>
        <w:smallCaps w:val="0"/>
        <w:strike w:val="0"/>
        <w:dstrike w:val="0"/>
        <w:color w:val="000000"/>
        <w:position w:val="0"/>
        <w:sz w:val="22"/>
        <w:szCs w:val="22"/>
        <w:u w:val="none"/>
        <w:vertAlign w:val="baseline"/>
      </w:rPr>
    </w:lvl>
    <w:lvl w:ilvl="1">
      <w:start w:val="1"/>
      <w:numFmt w:val="lowerLetter"/>
      <w:lvlText w:val="%2)"/>
      <w:lvlJc w:val="left"/>
      <w:pPr>
        <w:ind w:left="1440" w:hanging="720"/>
      </w:pPr>
      <w:rPr>
        <w:b w:val="0"/>
        <w:i w:val="0"/>
        <w:caps w:val="0"/>
        <w:smallCaps w:val="0"/>
        <w:strike w:val="0"/>
        <w:dstrike w:val="0"/>
        <w:color w:val="000000"/>
        <w:position w:val="0"/>
        <w:sz w:val="22"/>
        <w:szCs w:val="22"/>
        <w:u w:val="none"/>
        <w:vertAlign w:val="baseline"/>
      </w:rPr>
    </w:lvl>
    <w:lvl w:ilvl="2">
      <w:start w:val="1"/>
      <w:numFmt w:val="decimal"/>
      <w:lvlText w:val="%1.%2.%3"/>
      <w:lvlJc w:val="left"/>
      <w:pPr>
        <w:ind w:left="2160" w:hanging="720"/>
      </w:pPr>
      <w:rPr>
        <w:rFonts w:ascii="Arial" w:eastAsia="Arial" w:hAnsi="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80" w:hanging="720"/>
      </w:pPr>
      <w:rPr>
        <w:rFonts w:eastAsia="Calibri" w:cs="Calibri"/>
        <w:b w:val="0"/>
        <w:i w:val="0"/>
        <w:caps w:val="0"/>
        <w:smallCaps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8A53F30"/>
    <w:multiLevelType w:val="multilevel"/>
    <w:tmpl w:val="9482E648"/>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 w15:restartNumberingAfterBreak="0">
    <w:nsid w:val="5160049B"/>
    <w:multiLevelType w:val="multilevel"/>
    <w:tmpl w:val="A73C3B94"/>
    <w:styleLink w:val="WWNum2"/>
    <w:lvl w:ilvl="0">
      <w:start w:val="1"/>
      <w:numFmt w:val="decimal"/>
      <w:lvlText w:val="%1."/>
      <w:lvlJc w:val="left"/>
      <w:pPr>
        <w:ind w:left="720" w:hanging="720"/>
      </w:pPr>
      <w:rPr>
        <w:rFonts w:ascii="Arial Bold" w:eastAsia="Arial" w:hAnsi="Arial Bold" w:cs="Arial"/>
        <w:b/>
        <w:i w:val="0"/>
        <w:caps w:val="0"/>
        <w:smallCaps w:val="0"/>
        <w:strike w:val="0"/>
        <w:dstrike w:val="0"/>
        <w:color w:val="000000"/>
        <w:position w:val="0"/>
        <w:sz w:val="24"/>
        <w:szCs w:val="24"/>
        <w:u w:val="none"/>
        <w:vertAlign w:val="baseline"/>
      </w:rPr>
    </w:lvl>
    <w:lvl w:ilvl="1">
      <w:start w:val="1"/>
      <w:numFmt w:val="decimal"/>
      <w:lvlText w:val="%1.%2"/>
      <w:lvlJc w:val="left"/>
      <w:pPr>
        <w:ind w:left="1440" w:hanging="720"/>
      </w:pPr>
      <w:rPr>
        <w:rFonts w:ascii="Arial" w:eastAsia="Arial" w:hAnsi="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160" w:hanging="720"/>
      </w:pPr>
      <w:rPr>
        <w:rFonts w:ascii="Arial" w:eastAsia="Calibri" w:hAnsi="Arial" w:cs="Calibri"/>
        <w:b w:val="0"/>
        <w:i w:val="0"/>
        <w:caps w:val="0"/>
        <w:smallCaps w:val="0"/>
        <w:strike w:val="0"/>
        <w:dstrike w:val="0"/>
        <w:color w:val="000000"/>
        <w:position w:val="0"/>
        <w:sz w:val="24"/>
        <w:szCs w:val="22"/>
        <w:u w:val="none"/>
        <w:vertAlign w:val="baseline"/>
      </w:rPr>
    </w:lvl>
    <w:lvl w:ilvl="3">
      <w:start w:val="1"/>
      <w:numFmt w:val="lowerLetter"/>
      <w:lvlText w:val="(%4)"/>
      <w:lvlJc w:val="left"/>
      <w:pPr>
        <w:ind w:left="2880" w:hanging="720"/>
      </w:pPr>
      <w:rPr>
        <w:rFonts w:ascii="Arial" w:eastAsia="Calibri" w:hAnsi="Arial" w:cs="Calibri"/>
        <w:b w:val="0"/>
        <w:i w:val="0"/>
        <w:caps w:val="0"/>
        <w:smallCaps w:val="0"/>
        <w:strike w:val="0"/>
        <w:dstrike w:val="0"/>
        <w:color w:val="000000"/>
        <w:position w:val="0"/>
        <w:sz w:val="24"/>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5A164878"/>
    <w:multiLevelType w:val="multilevel"/>
    <w:tmpl w:val="BF8CEF1A"/>
    <w:styleLink w:val="WWNum3"/>
    <w:lvl w:ilvl="0">
      <w:start w:val="1"/>
      <w:numFmt w:val="decimal"/>
      <w:lvlText w:val="%1."/>
      <w:lvlJc w:val="left"/>
      <w:pPr>
        <w:ind w:left="720" w:hanging="720"/>
      </w:pPr>
      <w:rPr>
        <w:rFonts w:ascii="Arial Bold" w:eastAsia="Arial" w:hAnsi="Arial Bold" w:cs="Arial"/>
        <w:b/>
        <w:i w:val="0"/>
        <w:caps w:val="0"/>
        <w:smallCaps w:val="0"/>
        <w:strike w:val="0"/>
        <w:dstrike w:val="0"/>
        <w:color w:val="000000"/>
        <w:position w:val="0"/>
        <w:sz w:val="24"/>
        <w:szCs w:val="24"/>
        <w:u w:val="none"/>
        <w:vertAlign w:val="baseline"/>
      </w:rPr>
    </w:lvl>
    <w:lvl w:ilvl="1">
      <w:start w:val="1"/>
      <w:numFmt w:val="decimal"/>
      <w:lvlText w:val="%1.%2"/>
      <w:lvlJc w:val="left"/>
      <w:pPr>
        <w:ind w:left="1440" w:hanging="720"/>
      </w:pPr>
      <w:rPr>
        <w:rFonts w:ascii="Arial" w:eastAsia="Arial" w:hAnsi="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160" w:hanging="720"/>
      </w:pPr>
      <w:rPr>
        <w:rFonts w:ascii="Arial" w:eastAsia="Calibri" w:hAnsi="Arial" w:cs="Calibri"/>
        <w:b w:val="0"/>
        <w:i w:val="0"/>
        <w:caps w:val="0"/>
        <w:smallCaps w:val="0"/>
        <w:strike w:val="0"/>
        <w:dstrike w:val="0"/>
        <w:color w:val="000000"/>
        <w:position w:val="0"/>
        <w:sz w:val="24"/>
        <w:szCs w:val="22"/>
        <w:u w:val="none"/>
        <w:vertAlign w:val="baseline"/>
      </w:rPr>
    </w:lvl>
    <w:lvl w:ilvl="3">
      <w:start w:val="1"/>
      <w:numFmt w:val="lowerLetter"/>
      <w:lvlText w:val="(%4)"/>
      <w:lvlJc w:val="left"/>
      <w:pPr>
        <w:ind w:left="2880" w:hanging="720"/>
      </w:pPr>
      <w:rPr>
        <w:rFonts w:eastAsia="Calibri" w:cs="Calibri"/>
        <w:b w:val="0"/>
        <w:i w:val="0"/>
        <w:caps w:val="0"/>
        <w:smallCaps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3"/>
  </w:num>
  <w:num w:numId="4">
    <w:abstractNumId w:val="4"/>
  </w:num>
  <w:num w:numId="5">
    <w:abstractNumId w:val="3"/>
    <w:lvlOverride w:ilvl="0">
      <w:startOverride w:val="1"/>
    </w:lvlOverride>
  </w:num>
  <w:num w:numId="6">
    <w:abstractNumId w:val="4"/>
    <w:lvlOverride w:ilvl="0">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156"/>
    <w:rsid w:val="000E0A98"/>
    <w:rsid w:val="001B0156"/>
    <w:rsid w:val="00271EC2"/>
    <w:rsid w:val="00362C2C"/>
    <w:rsid w:val="00462669"/>
    <w:rsid w:val="004F11E5"/>
    <w:rsid w:val="00523C2A"/>
    <w:rsid w:val="005F3552"/>
    <w:rsid w:val="006243DC"/>
    <w:rsid w:val="00B802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C74F6"/>
  <w15:docId w15:val="{F3F391CF-41BF-4B7F-92BA-60D087448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spacing w:before="480"/>
      <w:outlineLvl w:val="0"/>
    </w:pPr>
    <w:rPr>
      <w:rFonts w:ascii="Cambria" w:eastAsia="F" w:hAnsi="Cambria" w:cs="F"/>
      <w:b/>
      <w:bCs/>
      <w:color w:val="365F91"/>
      <w:sz w:val="28"/>
      <w:szCs w:val="28"/>
    </w:rPr>
  </w:style>
  <w:style w:type="paragraph" w:styleId="Heading2">
    <w:name w:val="heading 2"/>
    <w:basedOn w:val="Normal"/>
    <w:next w:val="Standard"/>
    <w:uiPriority w:val="9"/>
    <w:semiHidden/>
    <w:unhideWhenUsed/>
    <w:qFormat/>
    <w:pPr>
      <w:keepNext/>
      <w:keepLines/>
      <w:spacing w:before="200"/>
      <w:outlineLvl w:val="1"/>
    </w:pPr>
    <w:rPr>
      <w:rFonts w:ascii="Cambria" w:eastAsia="F" w:hAnsi="Cambria" w:cs="F"/>
      <w:b/>
      <w:bCs/>
      <w:color w:val="4F81BD"/>
      <w:sz w:val="26"/>
      <w:szCs w:val="2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00" w:line="276" w:lineRule="auto"/>
    </w:pPr>
    <w:rPr>
      <w:rFonts w:cs="Times New Roman"/>
    </w:r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GPSL1CLAUSEHEADING">
    <w:name w:val="GPS L1 CLAUSE HEADING"/>
    <w:basedOn w:val="Normal"/>
    <w:next w:val="Standard"/>
    <w:pPr>
      <w:tabs>
        <w:tab w:val="left" w:pos="502"/>
      </w:tabs>
      <w:spacing w:before="240" w:after="120"/>
      <w:ind w:left="360" w:hanging="360"/>
      <w:jc w:val="both"/>
      <w:outlineLvl w:val="1"/>
    </w:pPr>
    <w:rPr>
      <w:rFonts w:eastAsia="STZhongsong" w:cs="Arial"/>
      <w:b/>
      <w:caps/>
    </w:rPr>
  </w:style>
  <w:style w:type="paragraph" w:customStyle="1" w:styleId="GPSL3numberedclause">
    <w:name w:val="GPS L3 numbered clause"/>
    <w:basedOn w:val="Normal"/>
    <w:pPr>
      <w:spacing w:before="120" w:after="120"/>
      <w:jc w:val="both"/>
    </w:pPr>
    <w:rPr>
      <w:rFonts w:eastAsia="Times New Roman" w:cs="Arial"/>
    </w:rPr>
  </w:style>
  <w:style w:type="paragraph" w:customStyle="1" w:styleId="GPSL4numberedclause">
    <w:name w:val="GPS L4 numbered clause"/>
    <w:basedOn w:val="GPSL3numberedclause"/>
    <w:pPr>
      <w:ind w:left="2592" w:hanging="936"/>
    </w:pPr>
  </w:style>
  <w:style w:type="paragraph" w:customStyle="1" w:styleId="GPSL5numberedclause">
    <w:name w:val="GPS L5 numbered clause"/>
    <w:basedOn w:val="GPSL4numberedclause"/>
  </w:style>
  <w:style w:type="paragraph" w:customStyle="1" w:styleId="GPSL2NumberedBoldHeading">
    <w:name w:val="GPS L2 Numbered Bold Heading"/>
    <w:basedOn w:val="Normal"/>
    <w:pPr>
      <w:spacing w:before="120" w:after="120"/>
      <w:ind w:left="936" w:hanging="576"/>
      <w:jc w:val="both"/>
    </w:pPr>
    <w:rPr>
      <w:rFonts w:eastAsia="Times New Roman" w:cs="Arial"/>
    </w:rPr>
  </w:style>
  <w:style w:type="paragraph" w:customStyle="1" w:styleId="GPSL6numbered">
    <w:name w:val="GPS L6 numbered"/>
    <w:basedOn w:val="GPSL5numberedclause"/>
    <w:pPr>
      <w:tabs>
        <w:tab w:val="left" w:pos="4046"/>
        <w:tab w:val="left" w:pos="7372"/>
      </w:tabs>
      <w:ind w:left="3686" w:hanging="567"/>
    </w:pPr>
  </w:style>
  <w:style w:type="paragraph" w:customStyle="1" w:styleId="GPSL2numberedclause">
    <w:name w:val="GPS L2 numbered clause"/>
    <w:basedOn w:val="Normal"/>
    <w:pPr>
      <w:tabs>
        <w:tab w:val="left" w:pos="2268"/>
      </w:tabs>
      <w:spacing w:before="120" w:after="120"/>
      <w:ind w:left="1134" w:hanging="567"/>
      <w:jc w:val="both"/>
    </w:pPr>
    <w:rPr>
      <w:rFonts w:eastAsia="Times New Roman" w:cs="Arial"/>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BalloonText">
    <w:name w:val="Balloon Text"/>
    <w:basedOn w:val="Normal"/>
    <w:rPr>
      <w:rFonts w:ascii="Tahoma" w:eastAsia="Tahoma" w:hAnsi="Tahoma" w:cs="Tahoma"/>
      <w:sz w:val="16"/>
      <w:szCs w:val="16"/>
    </w:rPr>
  </w:style>
  <w:style w:type="paragraph" w:customStyle="1" w:styleId="GPSmacrorestart">
    <w:name w:val="GPS macro restart"/>
    <w:basedOn w:val="Normal"/>
    <w:pPr>
      <w:jc w:val="both"/>
    </w:pPr>
    <w:rPr>
      <w:rFonts w:ascii="Arial" w:eastAsia="Times New Roman" w:hAnsi="Arial" w:cs="Arial"/>
      <w:color w:val="FFFFFF"/>
      <w:sz w:val="16"/>
      <w:szCs w:val="16"/>
    </w:rPr>
  </w:style>
  <w:style w:type="paragraph" w:customStyle="1" w:styleId="GPSSchTitleandNumber">
    <w:name w:val="GPS Sch Title and Number"/>
    <w:basedOn w:val="Normal"/>
    <w:pPr>
      <w:keepNext/>
      <w:spacing w:after="240"/>
      <w:jc w:val="center"/>
      <w:outlineLvl w:val="0"/>
    </w:pPr>
    <w:rPr>
      <w:rFonts w:ascii="Arial Bold" w:eastAsia="STZhongsong" w:hAnsi="Arial Bold" w:cs="Arial Bold"/>
      <w:b/>
      <w:caps/>
    </w:rPr>
  </w:style>
  <w:style w:type="paragraph" w:customStyle="1" w:styleId="GPsDefinition">
    <w:name w:val="GPs Definition"/>
    <w:basedOn w:val="Normal"/>
    <w:pPr>
      <w:tabs>
        <w:tab w:val="left" w:pos="-9"/>
      </w:tabs>
      <w:spacing w:after="120"/>
      <w:jc w:val="both"/>
    </w:pPr>
    <w:rPr>
      <w:rFonts w:ascii="Arial" w:eastAsia="Times New Roman" w:hAnsi="Arial" w:cs="Arial"/>
    </w:rPr>
  </w:style>
  <w:style w:type="paragraph" w:customStyle="1" w:styleId="GPSDefinitionL2">
    <w:name w:val="GPS Definition L2"/>
    <w:basedOn w:val="GPsDefinition"/>
    <w:pPr>
      <w:tabs>
        <w:tab w:val="clear" w:pos="-9"/>
        <w:tab w:val="left" w:pos="144"/>
      </w:tabs>
      <w:ind w:hanging="545"/>
    </w:pPr>
  </w:style>
  <w:style w:type="paragraph" w:customStyle="1" w:styleId="GPSDefinitionL3">
    <w:name w:val="GPS Definition L3"/>
    <w:basedOn w:val="GPSDefinitionL2"/>
  </w:style>
  <w:style w:type="paragraph" w:customStyle="1" w:styleId="GPSDefinitionL4">
    <w:name w:val="GPS Definition L4"/>
    <w:basedOn w:val="GPSDefinitionL3"/>
  </w:style>
  <w:style w:type="paragraph" w:customStyle="1" w:styleId="GPSSchAnnexname">
    <w:name w:val="GPS Sch Annex name"/>
    <w:basedOn w:val="GPSSchTitleandNumber"/>
    <w:pPr>
      <w:outlineLvl w:val="1"/>
    </w:pPr>
    <w:rPr>
      <w:rFonts w:ascii="Calibri" w:eastAsia="Calibri" w:hAnsi="Calibri" w:cs="Calibri"/>
      <w:sz w:val="20"/>
    </w:rPr>
  </w:style>
  <w:style w:type="paragraph" w:customStyle="1" w:styleId="GPSL1SCHEDULEHeading">
    <w:name w:val="GPS L1 SCHEDULE Heading"/>
    <w:basedOn w:val="GPSL1CLAUSEHEADING"/>
    <w:pPr>
      <w:tabs>
        <w:tab w:val="clear" w:pos="502"/>
        <w:tab w:val="left" w:pos="360"/>
      </w:tabs>
    </w:pPr>
  </w:style>
  <w:style w:type="paragraph" w:customStyle="1" w:styleId="GPSSchPart">
    <w:name w:val="GPS Sch Part"/>
    <w:basedOn w:val="GPSSchAnnexname"/>
  </w:style>
  <w:style w:type="paragraph" w:customStyle="1" w:styleId="Textbodyindent">
    <w:name w:val="Text body indent"/>
    <w:basedOn w:val="Normal"/>
    <w:pPr>
      <w:spacing w:after="240"/>
      <w:jc w:val="both"/>
    </w:pPr>
    <w:rPr>
      <w:rFonts w:eastAsia="Times New Roman"/>
    </w:rPr>
  </w:style>
  <w:style w:type="paragraph" w:customStyle="1" w:styleId="GPSL2Indent">
    <w:name w:val="GPS L2 Indent"/>
    <w:basedOn w:val="Normal"/>
    <w:pPr>
      <w:tabs>
        <w:tab w:val="left" w:pos="4536"/>
      </w:tabs>
      <w:spacing w:after="220"/>
      <w:ind w:left="1134"/>
      <w:jc w:val="both"/>
    </w:pPr>
    <w:rPr>
      <w:rFonts w:eastAsia="Times New Roman" w:cs="Arial"/>
      <w:szCs w:val="24"/>
    </w:rPr>
  </w:style>
  <w:style w:type="paragraph" w:customStyle="1" w:styleId="GPSDefinitionTerm">
    <w:name w:val="GPS Definition Term"/>
    <w:basedOn w:val="Normal"/>
    <w:pPr>
      <w:spacing w:after="120"/>
      <w:ind w:left="-108"/>
    </w:pPr>
    <w:rPr>
      <w:rFonts w:ascii="Arial" w:eastAsia="Times New Roman" w:hAnsi="Arial" w:cs="Arial"/>
      <w:b/>
    </w:rPr>
  </w:style>
  <w:style w:type="paragraph" w:customStyle="1" w:styleId="Footnote">
    <w:name w:val="Footnote"/>
    <w:basedOn w:val="Normal"/>
    <w:rPr>
      <w:sz w:val="20"/>
      <w:szCs w:val="20"/>
    </w:rPr>
  </w:style>
  <w:style w:type="paragraph" w:customStyle="1" w:styleId="DefinitionNumbering1">
    <w:name w:val="Definition Numbering 1"/>
    <w:basedOn w:val="Normal"/>
    <w:pPr>
      <w:spacing w:after="240"/>
      <w:jc w:val="both"/>
      <w:outlineLvl w:val="0"/>
    </w:pPr>
    <w:rPr>
      <w:rFonts w:ascii="Times New Roman" w:eastAsia="STZhongsong" w:hAnsi="Times New Roman" w:cs="Times New Roman"/>
      <w:szCs w:val="20"/>
    </w:rPr>
  </w:style>
  <w:style w:type="paragraph" w:styleId="Revision">
    <w:name w:val="Revision"/>
    <w:pPr>
      <w:widowControl/>
    </w:pPr>
    <w:rPr>
      <w:rFonts w:cs="Times New Roman"/>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erChar">
    <w:name w:val="Header Char"/>
    <w:basedOn w:val="DefaultParagraphFont"/>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L3numberedclauseChar">
    <w:name w:val="GPS L3 numbered clause Char"/>
    <w:rPr>
      <w:rFonts w:ascii="Calibri" w:eastAsia="Times New Roman" w:hAnsi="Calibri" w:cs="Arial"/>
      <w:lang w:eastAsia="zh-CN"/>
    </w:rPr>
  </w:style>
  <w:style w:type="character" w:customStyle="1" w:styleId="GPSL2numberedclauseChar1">
    <w:name w:val="GPS L2 numbered clause Char1"/>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Calibri" w:hAnsi="Calibri" w:cs="Times New Roman"/>
      <w:sz w:val="20"/>
      <w:szCs w:val="20"/>
    </w:rPr>
  </w:style>
  <w:style w:type="character" w:customStyle="1" w:styleId="CommentSubjectChar">
    <w:name w:val="Comment Subject Char"/>
    <w:basedOn w:val="CommentTextChar"/>
    <w:rPr>
      <w:rFonts w:ascii="Calibri" w:eastAsia="Calibri" w:hAnsi="Calibri" w:cs="Times New Roman"/>
      <w:b/>
      <w:bCs/>
      <w:sz w:val="20"/>
      <w:szCs w:val="20"/>
    </w:rPr>
  </w:style>
  <w:style w:type="character" w:customStyle="1" w:styleId="BalloonTextChar">
    <w:name w:val="Balloon Text Char"/>
    <w:basedOn w:val="DefaultParagraphFont"/>
    <w:rPr>
      <w:rFonts w:ascii="Tahoma" w:eastAsia="Calibri" w:hAnsi="Tahoma" w:cs="Tahoma"/>
      <w:sz w:val="16"/>
      <w:szCs w:val="16"/>
    </w:rPr>
  </w:style>
  <w:style w:type="character" w:customStyle="1" w:styleId="GPSL1CLAUSEHEADINGChar">
    <w:name w:val="GPS L1 CLAUSE HEADING Char"/>
    <w:rPr>
      <w:rFonts w:ascii="Calibri" w:eastAsia="STZhongsong" w:hAnsi="Calibri" w:cs="Arial"/>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AnnexnameChar">
    <w:name w:val="GPS Sch Annex name Char"/>
    <w:rPr>
      <w:rFonts w:ascii="Calibri" w:eastAsia="STZhongsong" w:hAnsi="Calibri" w:cs="Times New Roman"/>
      <w:b/>
      <w:caps/>
      <w:sz w:val="20"/>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SchPartChar">
    <w:name w:val="GPS Sch Part Char"/>
    <w:rPr>
      <w:rFonts w:ascii="Calibri" w:eastAsia="STZhongsong" w:hAnsi="Calibri" w:cs="Times New Roman"/>
      <w:b/>
      <w:caps/>
      <w:sz w:val="20"/>
      <w:lang w:eastAsia="zh-CN"/>
    </w:rPr>
  </w:style>
  <w:style w:type="character" w:customStyle="1" w:styleId="BodyTextIndentChar">
    <w:name w:val="Body Text Indent Char"/>
    <w:basedOn w:val="DefaultParagraphFont"/>
    <w:rPr>
      <w:rFonts w:ascii="Calibri" w:eastAsia="Times New Roman" w:hAnsi="Calibri" w:cs="Times New Roman"/>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2IndentChar">
    <w:name w:val="GPS L2 Indent Char"/>
    <w:rPr>
      <w:rFonts w:ascii="Calibri" w:eastAsia="Times New Roman" w:hAnsi="Calibri" w:cs="Arial"/>
      <w:szCs w:val="24"/>
    </w:rPr>
  </w:style>
  <w:style w:type="character" w:customStyle="1" w:styleId="FootnoteTextChar">
    <w:name w:val="Footnote Text Char"/>
    <w:basedOn w:val="DefaultParagraphFont"/>
    <w:rPr>
      <w:rFonts w:ascii="Calibri" w:eastAsia="Calibri" w:hAnsi="Calibri" w:cs="Times New Roman"/>
      <w:sz w:val="20"/>
      <w:szCs w:val="20"/>
    </w:rPr>
  </w:style>
  <w:style w:type="character" w:customStyle="1" w:styleId="FootnoteSymbol">
    <w:name w:val="Footnote Symbol"/>
    <w:basedOn w:val="DefaultParagraphFont"/>
    <w:rPr>
      <w:position w:val="0"/>
      <w:vertAlign w:val="superscript"/>
    </w:rPr>
  </w:style>
  <w:style w:type="character" w:customStyle="1" w:styleId="Footnoteanchor">
    <w:name w:val="Footnote anchor"/>
    <w:rPr>
      <w:position w:val="0"/>
      <w:vertAlign w:val="superscript"/>
    </w:rPr>
  </w:style>
  <w:style w:type="character" w:customStyle="1" w:styleId="Heading1Char">
    <w:name w:val="Heading 1 Char"/>
    <w:basedOn w:val="DefaultParagraphFont"/>
    <w:rPr>
      <w:rFonts w:ascii="Cambria" w:eastAsia="F" w:hAnsi="Cambria" w:cs="F"/>
      <w:b/>
      <w:bCs/>
      <w:color w:val="365F91"/>
      <w:sz w:val="28"/>
      <w:szCs w:val="28"/>
    </w:rPr>
  </w:style>
  <w:style w:type="character" w:customStyle="1" w:styleId="Heading2Char">
    <w:name w:val="Heading 2 Char"/>
    <w:basedOn w:val="DefaultParagraphFont"/>
    <w:rPr>
      <w:rFonts w:ascii="Cambria" w:eastAsia="F" w:hAnsi="Cambria" w:cs="F"/>
      <w:b/>
      <w:bCs/>
      <w:color w:val="4F81BD"/>
      <w:sz w:val="26"/>
      <w:szCs w:val="26"/>
    </w:rPr>
  </w:style>
  <w:style w:type="character" w:customStyle="1" w:styleId="ListLabel1">
    <w:name w:val="ListLabel 1"/>
    <w:rPr>
      <w:rFonts w:eastAsia="Calibri" w:cs="Calibri"/>
      <w:b/>
      <w:i w:val="0"/>
      <w:caps w:val="0"/>
      <w:smallCaps w:val="0"/>
      <w:strike w:val="0"/>
      <w:dstrike w:val="0"/>
      <w:color w:val="000000"/>
      <w:position w:val="0"/>
      <w:sz w:val="22"/>
      <w:szCs w:val="22"/>
      <w:u w:val="none"/>
      <w:vertAlign w:val="baseline"/>
    </w:rPr>
  </w:style>
  <w:style w:type="character" w:customStyle="1" w:styleId="ListLabel2">
    <w:name w:val="ListLabel 2"/>
    <w:rPr>
      <w:b w:val="0"/>
      <w:i w:val="0"/>
      <w:caps w:val="0"/>
      <w:smallCaps w:val="0"/>
      <w:strike w:val="0"/>
      <w:dstrike w:val="0"/>
      <w:color w:val="000000"/>
      <w:position w:val="0"/>
      <w:sz w:val="22"/>
      <w:szCs w:val="22"/>
      <w:u w:val="none"/>
      <w:vertAlign w:val="baseline"/>
    </w:rPr>
  </w:style>
  <w:style w:type="character" w:customStyle="1" w:styleId="ListLabel3">
    <w:name w:val="ListLabel 3"/>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eastAsia="Calibri" w:cs="Calibri"/>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character" w:customStyle="1" w:styleId="ListLabel7">
    <w:name w:val="ListLabel 7"/>
    <w:rPr>
      <w:rFonts w:ascii="Arial Bold" w:eastAsia="Arial" w:hAnsi="Arial Bold" w:cs="Arial"/>
      <w:b/>
      <w:i w:val="0"/>
      <w:caps w:val="0"/>
      <w:smallCaps w:val="0"/>
      <w:strike w:val="0"/>
      <w:dstrike w:val="0"/>
      <w:color w:val="000000"/>
      <w:position w:val="0"/>
      <w:sz w:val="24"/>
      <w:szCs w:val="24"/>
      <w:u w:val="none"/>
      <w:vertAlign w:val="baseline"/>
    </w:rPr>
  </w:style>
  <w:style w:type="character" w:customStyle="1" w:styleId="ListLabel8">
    <w:name w:val="ListLabel 8"/>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9">
    <w:name w:val="ListLabel 9"/>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10">
    <w:name w:val="ListLabel 10"/>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11">
    <w:name w:val="ListLabel 11"/>
    <w:rPr>
      <w:b w:val="0"/>
      <w:i w:val="0"/>
      <w:caps w:val="0"/>
      <w:smallCaps w:val="0"/>
      <w:strike w:val="0"/>
      <w:dstrike w:val="0"/>
      <w:color w:val="000000"/>
      <w:position w:val="0"/>
      <w:u w:val="none"/>
      <w:vertAlign w:val="baseline"/>
    </w:rPr>
  </w:style>
  <w:style w:type="character" w:customStyle="1" w:styleId="ListLabel12">
    <w:name w:val="ListLabel 12"/>
    <w:rPr>
      <w:b w:val="0"/>
      <w:i w:val="0"/>
      <w:caps w:val="0"/>
      <w:smallCaps w:val="0"/>
      <w:strike w:val="0"/>
      <w:dstrike w:val="0"/>
      <w:color w:val="000000"/>
      <w:position w:val="0"/>
      <w:u w:val="none"/>
      <w:vertAlign w:val="baseline"/>
    </w:rPr>
  </w:style>
  <w:style w:type="character" w:customStyle="1" w:styleId="ListLabel13">
    <w:name w:val="ListLabel 13"/>
    <w:rPr>
      <w:rFonts w:ascii="Arial Bold" w:eastAsia="Arial" w:hAnsi="Arial Bold" w:cs="Arial"/>
      <w:b/>
      <w:i w:val="0"/>
      <w:caps w:val="0"/>
      <w:smallCaps w:val="0"/>
      <w:strike w:val="0"/>
      <w:dstrike w:val="0"/>
      <w:color w:val="000000"/>
      <w:position w:val="0"/>
      <w:sz w:val="24"/>
      <w:szCs w:val="24"/>
      <w:u w:val="none"/>
      <w:vertAlign w:val="baseline"/>
    </w:rPr>
  </w:style>
  <w:style w:type="character" w:customStyle="1" w:styleId="ListLabel14">
    <w:name w:val="ListLabel 14"/>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15">
    <w:name w:val="ListLabel 15"/>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16">
    <w:name w:val="ListLabel 16"/>
    <w:rPr>
      <w:rFonts w:eastAsia="Calibri" w:cs="Calibri"/>
      <w:b w:val="0"/>
      <w:i w:val="0"/>
      <w:caps w:val="0"/>
      <w:smallCaps w:val="0"/>
      <w:strike w:val="0"/>
      <w:dstrike w:val="0"/>
      <w:color w:val="000000"/>
      <w:position w:val="0"/>
      <w:sz w:val="22"/>
      <w:szCs w:val="22"/>
      <w:u w:val="none"/>
      <w:vertAlign w:val="baseline"/>
    </w:rPr>
  </w:style>
  <w:style w:type="character" w:customStyle="1" w:styleId="ListLabel17">
    <w:name w:val="ListLabel 17"/>
    <w:rPr>
      <w:b w:val="0"/>
      <w:i w:val="0"/>
      <w:caps w:val="0"/>
      <w:smallCaps w:val="0"/>
      <w:strike w:val="0"/>
      <w:dstrike w:val="0"/>
      <w:color w:val="000000"/>
      <w:position w:val="0"/>
      <w:u w:val="none"/>
      <w:vertAlign w:val="baseline"/>
    </w:rPr>
  </w:style>
  <w:style w:type="character" w:customStyle="1" w:styleId="ListLabel18">
    <w:name w:val="ListLabel 18"/>
    <w:rPr>
      <w:b w:val="0"/>
      <w:i w:val="0"/>
      <w:caps w:val="0"/>
      <w:smallCaps w:val="0"/>
      <w:strike w:val="0"/>
      <w:dstrike w:val="0"/>
      <w:color w:val="000000"/>
      <w:position w:val="0"/>
      <w:u w:val="none"/>
      <w:vertAlign w:val="baseline"/>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36861">
      <w:bodyDiv w:val="1"/>
      <w:marLeft w:val="0"/>
      <w:marRight w:val="0"/>
      <w:marTop w:val="0"/>
      <w:marBottom w:val="0"/>
      <w:divBdr>
        <w:top w:val="none" w:sz="0" w:space="0" w:color="auto"/>
        <w:left w:val="none" w:sz="0" w:space="0" w:color="auto"/>
        <w:bottom w:val="none" w:sz="0" w:space="0" w:color="auto"/>
        <w:right w:val="none" w:sz="0" w:space="0" w:color="auto"/>
      </w:divBdr>
    </w:div>
    <w:div w:id="836651690">
      <w:bodyDiv w:val="1"/>
      <w:marLeft w:val="0"/>
      <w:marRight w:val="0"/>
      <w:marTop w:val="0"/>
      <w:marBottom w:val="0"/>
      <w:divBdr>
        <w:top w:val="none" w:sz="0" w:space="0" w:color="auto"/>
        <w:left w:val="none" w:sz="0" w:space="0" w:color="auto"/>
        <w:bottom w:val="none" w:sz="0" w:space="0" w:color="auto"/>
        <w:right w:val="none" w:sz="0" w:space="0" w:color="auto"/>
      </w:divBdr>
    </w:div>
    <w:div w:id="906913918">
      <w:bodyDiv w:val="1"/>
      <w:marLeft w:val="0"/>
      <w:marRight w:val="0"/>
      <w:marTop w:val="0"/>
      <w:marBottom w:val="0"/>
      <w:divBdr>
        <w:top w:val="none" w:sz="0" w:space="0" w:color="auto"/>
        <w:left w:val="none" w:sz="0" w:space="0" w:color="auto"/>
        <w:bottom w:val="none" w:sz="0" w:space="0" w:color="auto"/>
        <w:right w:val="none" w:sz="0" w:space="0" w:color="auto"/>
      </w:divBdr>
    </w:div>
    <w:div w:id="1314599426">
      <w:bodyDiv w:val="1"/>
      <w:marLeft w:val="0"/>
      <w:marRight w:val="0"/>
      <w:marTop w:val="0"/>
      <w:marBottom w:val="0"/>
      <w:divBdr>
        <w:top w:val="none" w:sz="0" w:space="0" w:color="auto"/>
        <w:left w:val="none" w:sz="0" w:space="0" w:color="auto"/>
        <w:bottom w:val="none" w:sz="0" w:space="0" w:color="auto"/>
        <w:right w:val="none" w:sz="0" w:space="0" w:color="auto"/>
      </w:divBdr>
    </w:div>
    <w:div w:id="1579367950">
      <w:bodyDiv w:val="1"/>
      <w:marLeft w:val="0"/>
      <w:marRight w:val="0"/>
      <w:marTop w:val="0"/>
      <w:marBottom w:val="0"/>
      <w:divBdr>
        <w:top w:val="none" w:sz="0" w:space="0" w:color="auto"/>
        <w:left w:val="none" w:sz="0" w:space="0" w:color="auto"/>
        <w:bottom w:val="none" w:sz="0" w:space="0" w:color="auto"/>
        <w:right w:val="none" w:sz="0" w:space="0" w:color="auto"/>
      </w:divBdr>
    </w:div>
    <w:div w:id="1748379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1469</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Alex Jones2</cp:lastModifiedBy>
  <cp:revision>2</cp:revision>
  <dcterms:created xsi:type="dcterms:W3CDTF">2025-06-24T17:15:00Z</dcterms:created>
  <dcterms:modified xsi:type="dcterms:W3CDTF">2025-06-24T17:15:00Z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d8a60473-494b-4586-a1bb-b0e663054676_Enabled">
    <vt:lpwstr>true</vt:lpwstr>
  </property>
  <property fmtid="{D5CDD505-2E9C-101B-9397-08002B2CF9AE}" pid="4" name="MSIP_Label_d8a60473-494b-4586-a1bb-b0e663054676_SetDate">
    <vt:lpwstr>2025-05-06T11:08:08Z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960602de-7484-438b-88f1-258d60a0b7bf</vt:lpwstr>
  </property>
  <property fmtid="{D5CDD505-2E9C-101B-9397-08002B2CF9AE}" pid="9" name="MSIP_Label_d8a60473-494b-4586-a1bb-b0e663054676_ContentBits">
    <vt:lpwstr>0</vt:lpwstr>
  </property>
</Properties>
</file>